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3C15D0" w14:textId="50ADD876" w:rsidR="00DE30AB" w:rsidRPr="00042B0B" w:rsidRDefault="00E75F18" w:rsidP="00E75F18">
      <w:pPr>
        <w:pStyle w:val="NormalWeb"/>
        <w:shd w:val="clear" w:color="auto" w:fill="BFBFBF"/>
        <w:spacing w:before="0" w:beforeAutospacing="0" w:after="0" w:afterAutospacing="0" w:line="276" w:lineRule="auto"/>
        <w:jc w:val="center"/>
        <w:rPr>
          <w:rFonts w:ascii="Arial" w:hAnsi="Arial" w:cs="Arial"/>
          <w:b/>
          <w:highlight w:val="lightGray"/>
        </w:rPr>
      </w:pPr>
      <w:r w:rsidRPr="00042B0B">
        <w:rPr>
          <w:rFonts w:ascii="Arial" w:hAnsi="Arial" w:cs="Arial"/>
          <w:b/>
        </w:rPr>
        <w:t>AVISO DE PRIVACIDAD INTEGRAL RED DE COMUNICACIÓN ENTRE CANDIDATAS A CARGOS DE ELECCIÓN POPULAR PARA EL PROCESO ELECTORAL 2020-2021, Y EN SU CASO LAS ELECCIONES EXTRAORDINARIAS QUE SE DERIVEN</w:t>
      </w:r>
    </w:p>
    <w:p w14:paraId="7784BE54" w14:textId="77777777" w:rsidR="00C90884" w:rsidRPr="00042B0B" w:rsidRDefault="00C90884" w:rsidP="00F90233">
      <w:pPr>
        <w:pStyle w:val="NormalWeb"/>
        <w:spacing w:before="0" w:beforeAutospacing="0" w:after="0" w:afterAutospacing="0" w:line="276" w:lineRule="auto"/>
        <w:jc w:val="both"/>
        <w:rPr>
          <w:rFonts w:ascii="Arial" w:hAnsi="Arial" w:cs="Arial"/>
          <w:b/>
        </w:rPr>
      </w:pPr>
    </w:p>
    <w:p w14:paraId="3A869EF7" w14:textId="77777777" w:rsidR="00EE7123" w:rsidRPr="00042B0B" w:rsidRDefault="00E70036" w:rsidP="00F90233">
      <w:pPr>
        <w:pStyle w:val="NormalWeb"/>
        <w:spacing w:before="0" w:beforeAutospacing="0" w:after="0" w:afterAutospacing="0" w:line="276" w:lineRule="auto"/>
        <w:jc w:val="both"/>
        <w:rPr>
          <w:rFonts w:ascii="Arial" w:hAnsi="Arial" w:cs="Arial"/>
          <w:b/>
        </w:rPr>
      </w:pPr>
      <w:r w:rsidRPr="00042B0B">
        <w:rPr>
          <w:rFonts w:ascii="Arial" w:hAnsi="Arial" w:cs="Arial"/>
          <w:b/>
        </w:rPr>
        <w:t xml:space="preserve">I. </w:t>
      </w:r>
      <w:r w:rsidR="00EE7123" w:rsidRPr="00042B0B">
        <w:rPr>
          <w:rFonts w:ascii="Arial" w:hAnsi="Arial" w:cs="Arial"/>
          <w:b/>
        </w:rPr>
        <w:t xml:space="preserve">Denominación del </w:t>
      </w:r>
      <w:r w:rsidR="00E00617" w:rsidRPr="00042B0B">
        <w:rPr>
          <w:rFonts w:ascii="Arial" w:hAnsi="Arial" w:cs="Arial"/>
          <w:b/>
        </w:rPr>
        <w:t>responsable</w:t>
      </w:r>
    </w:p>
    <w:p w14:paraId="598D4CB6" w14:textId="77777777" w:rsidR="00C6175E" w:rsidRPr="00042B0B" w:rsidRDefault="00C6175E" w:rsidP="00F90233">
      <w:pPr>
        <w:pStyle w:val="NormalWeb"/>
        <w:spacing w:before="0" w:beforeAutospacing="0" w:after="0" w:afterAutospacing="0" w:line="276" w:lineRule="auto"/>
        <w:jc w:val="both"/>
        <w:rPr>
          <w:rFonts w:ascii="Arial" w:hAnsi="Arial" w:cs="Arial"/>
          <w:bCs/>
        </w:rPr>
      </w:pPr>
    </w:p>
    <w:p w14:paraId="1CC4B9F0" w14:textId="77777777" w:rsidR="00EE7123" w:rsidRPr="00042B0B" w:rsidRDefault="00EE7123"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 xml:space="preserve">Instituto Electoral de Michoacán </w:t>
      </w:r>
      <w:r w:rsidR="00E70036" w:rsidRPr="00042B0B">
        <w:rPr>
          <w:rFonts w:ascii="Arial" w:hAnsi="Arial" w:cs="Arial"/>
          <w:bCs/>
        </w:rPr>
        <w:t>es el responsable del tratamiento de los datos personales que nos proporcione conforme a lo dispuesto por la Ley de Protección de Datos Personales en Posesión de Sujetos Obligados del Estado de Michoacán de Ocampo, y demás normativa aplicable</w:t>
      </w:r>
      <w:r w:rsidR="001E5D86" w:rsidRPr="00042B0B">
        <w:rPr>
          <w:rFonts w:ascii="Arial" w:hAnsi="Arial" w:cs="Arial"/>
          <w:bCs/>
        </w:rPr>
        <w:t>.</w:t>
      </w:r>
    </w:p>
    <w:p w14:paraId="421DDB2B" w14:textId="77777777" w:rsidR="00EE7123" w:rsidRPr="00042B0B" w:rsidRDefault="00EE7123" w:rsidP="00F90233">
      <w:pPr>
        <w:pStyle w:val="NormalWeb"/>
        <w:spacing w:before="0" w:beforeAutospacing="0" w:after="0" w:afterAutospacing="0" w:line="276" w:lineRule="auto"/>
        <w:jc w:val="both"/>
        <w:rPr>
          <w:rFonts w:ascii="Arial" w:hAnsi="Arial" w:cs="Arial"/>
          <w:bCs/>
        </w:rPr>
      </w:pPr>
    </w:p>
    <w:p w14:paraId="0E6DD631" w14:textId="77777777" w:rsidR="00A458DB" w:rsidRPr="00042B0B" w:rsidRDefault="00EE7123" w:rsidP="00F90233">
      <w:pPr>
        <w:pStyle w:val="NormalWeb"/>
        <w:spacing w:before="0" w:beforeAutospacing="0" w:after="0" w:afterAutospacing="0" w:line="276" w:lineRule="auto"/>
        <w:jc w:val="both"/>
        <w:rPr>
          <w:rFonts w:ascii="Arial" w:hAnsi="Arial" w:cs="Arial"/>
          <w:b/>
        </w:rPr>
      </w:pPr>
      <w:r w:rsidRPr="00042B0B">
        <w:rPr>
          <w:rFonts w:ascii="Arial" w:hAnsi="Arial" w:cs="Arial"/>
          <w:b/>
        </w:rPr>
        <w:t>II</w:t>
      </w:r>
      <w:r w:rsidR="00E00617" w:rsidRPr="00042B0B">
        <w:rPr>
          <w:rFonts w:ascii="Arial" w:hAnsi="Arial" w:cs="Arial"/>
          <w:b/>
        </w:rPr>
        <w:t>.</w:t>
      </w:r>
      <w:r w:rsidRPr="00042B0B">
        <w:rPr>
          <w:rFonts w:ascii="Arial" w:hAnsi="Arial" w:cs="Arial"/>
          <w:b/>
        </w:rPr>
        <w:t xml:space="preserve"> </w:t>
      </w:r>
      <w:r w:rsidR="00A458DB" w:rsidRPr="00042B0B">
        <w:rPr>
          <w:rFonts w:ascii="Arial" w:hAnsi="Arial" w:cs="Arial"/>
          <w:b/>
        </w:rPr>
        <w:t>Responsable de</w:t>
      </w:r>
      <w:r w:rsidRPr="00042B0B">
        <w:rPr>
          <w:rFonts w:ascii="Arial" w:hAnsi="Arial" w:cs="Arial"/>
          <w:b/>
        </w:rPr>
        <w:t>l manejo de la</w:t>
      </w:r>
      <w:r w:rsidR="00A458DB" w:rsidRPr="00042B0B">
        <w:rPr>
          <w:rFonts w:ascii="Arial" w:hAnsi="Arial" w:cs="Arial"/>
          <w:b/>
        </w:rPr>
        <w:t xml:space="preserve"> información</w:t>
      </w:r>
    </w:p>
    <w:p w14:paraId="26BED9EA" w14:textId="77777777" w:rsidR="00EE7123" w:rsidRPr="00042B0B" w:rsidRDefault="00EE7123" w:rsidP="00F90233">
      <w:pPr>
        <w:pStyle w:val="NormalWeb"/>
        <w:spacing w:before="0" w:beforeAutospacing="0" w:after="0" w:afterAutospacing="0" w:line="276" w:lineRule="auto"/>
        <w:jc w:val="both"/>
        <w:rPr>
          <w:rFonts w:ascii="Arial" w:hAnsi="Arial" w:cs="Arial"/>
          <w:bCs/>
        </w:rPr>
      </w:pPr>
    </w:p>
    <w:p w14:paraId="02BA9DC2" w14:textId="77777777" w:rsidR="00A458DB" w:rsidRPr="00042B0B" w:rsidRDefault="00EE7123"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 xml:space="preserve">El Instituto Electoral de </w:t>
      </w:r>
      <w:r w:rsidR="00E70036" w:rsidRPr="00042B0B">
        <w:rPr>
          <w:rFonts w:ascii="Arial" w:hAnsi="Arial" w:cs="Arial"/>
          <w:bCs/>
        </w:rPr>
        <w:t>Michoacán</w:t>
      </w:r>
      <w:r w:rsidR="001E5D86" w:rsidRPr="00042B0B">
        <w:rPr>
          <w:rFonts w:ascii="Arial" w:hAnsi="Arial" w:cs="Arial"/>
          <w:bCs/>
        </w:rPr>
        <w:t xml:space="preserve">, a través de la </w:t>
      </w:r>
      <w:r w:rsidR="00A5503A" w:rsidRPr="00042B0B">
        <w:rPr>
          <w:rFonts w:ascii="Arial" w:hAnsi="Arial" w:cs="Arial"/>
          <w:bCs/>
        </w:rPr>
        <w:t>Coordinación de Igualdad, Genero, No Discriminación y Derechos Humanos</w:t>
      </w:r>
    </w:p>
    <w:p w14:paraId="4C42D459" w14:textId="77777777" w:rsidR="00E70036" w:rsidRPr="00042B0B" w:rsidRDefault="00E70036" w:rsidP="00F90233">
      <w:pPr>
        <w:pStyle w:val="NormalWeb"/>
        <w:spacing w:before="0" w:beforeAutospacing="0" w:after="0" w:afterAutospacing="0" w:line="276" w:lineRule="auto"/>
        <w:jc w:val="both"/>
        <w:rPr>
          <w:rFonts w:ascii="Arial" w:hAnsi="Arial" w:cs="Arial"/>
          <w:bCs/>
        </w:rPr>
      </w:pPr>
    </w:p>
    <w:p w14:paraId="3AD92F01" w14:textId="77777777" w:rsidR="00E70036" w:rsidRPr="00042B0B" w:rsidRDefault="00E70036" w:rsidP="00F90233">
      <w:pPr>
        <w:pStyle w:val="NormalWeb"/>
        <w:spacing w:before="0" w:beforeAutospacing="0" w:after="0" w:afterAutospacing="0" w:line="276" w:lineRule="auto"/>
        <w:jc w:val="both"/>
        <w:rPr>
          <w:rFonts w:ascii="Arial" w:hAnsi="Arial" w:cs="Arial"/>
          <w:b/>
        </w:rPr>
      </w:pPr>
      <w:r w:rsidRPr="00042B0B">
        <w:rPr>
          <w:rFonts w:ascii="Arial" w:hAnsi="Arial" w:cs="Arial"/>
          <w:b/>
        </w:rPr>
        <w:t xml:space="preserve">III. Datos de contacto del </w:t>
      </w:r>
      <w:r w:rsidR="00E00617" w:rsidRPr="00042B0B">
        <w:rPr>
          <w:rFonts w:ascii="Arial" w:hAnsi="Arial" w:cs="Arial"/>
          <w:b/>
        </w:rPr>
        <w:t>responsable</w:t>
      </w:r>
      <w:r w:rsidRPr="00042B0B">
        <w:rPr>
          <w:rFonts w:ascii="Arial" w:hAnsi="Arial" w:cs="Arial"/>
          <w:b/>
        </w:rPr>
        <w:t xml:space="preserve"> de la información </w:t>
      </w:r>
    </w:p>
    <w:p w14:paraId="38ED0D95" w14:textId="77777777" w:rsidR="00E70036" w:rsidRPr="00042B0B" w:rsidRDefault="00E70036"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 xml:space="preserve"> </w:t>
      </w:r>
    </w:p>
    <w:p w14:paraId="792EED42" w14:textId="0A7D06D7" w:rsidR="00A5503A" w:rsidRPr="00042B0B" w:rsidRDefault="00E70036"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C</w:t>
      </w:r>
      <w:r w:rsidR="00CF5462" w:rsidRPr="00042B0B">
        <w:rPr>
          <w:rFonts w:ascii="Arial" w:hAnsi="Arial" w:cs="Arial"/>
          <w:bCs/>
        </w:rPr>
        <w:t xml:space="preserve">alle Bruselas No. 118, Col. Villa Universidad, C.P. 58060, </w:t>
      </w:r>
      <w:r w:rsidR="002B63E3" w:rsidRPr="00042B0B">
        <w:rPr>
          <w:rFonts w:ascii="Arial" w:hAnsi="Arial" w:cs="Arial"/>
          <w:bCs/>
        </w:rPr>
        <w:t>Ciudad de Morelia, Michoacán</w:t>
      </w:r>
      <w:r w:rsidRPr="00042B0B">
        <w:rPr>
          <w:rFonts w:ascii="Arial" w:hAnsi="Arial" w:cs="Arial"/>
          <w:bCs/>
        </w:rPr>
        <w:t xml:space="preserve">, teléfono </w:t>
      </w:r>
      <w:r w:rsidR="00F56B66" w:rsidRPr="00042B0B">
        <w:rPr>
          <w:rFonts w:ascii="Arial" w:hAnsi="Arial" w:cs="Arial"/>
          <w:bCs/>
        </w:rPr>
        <w:t>(</w:t>
      </w:r>
      <w:r w:rsidRPr="00042B0B">
        <w:rPr>
          <w:rFonts w:ascii="Arial" w:hAnsi="Arial" w:cs="Arial"/>
          <w:bCs/>
        </w:rPr>
        <w:t>443</w:t>
      </w:r>
      <w:r w:rsidR="00F56B66" w:rsidRPr="00042B0B">
        <w:rPr>
          <w:rFonts w:ascii="Arial" w:hAnsi="Arial" w:cs="Arial"/>
          <w:bCs/>
        </w:rPr>
        <w:t>)</w:t>
      </w:r>
      <w:r w:rsidRPr="00042B0B">
        <w:rPr>
          <w:rFonts w:ascii="Arial" w:hAnsi="Arial" w:cs="Arial"/>
          <w:bCs/>
        </w:rPr>
        <w:t xml:space="preserve"> 3</w:t>
      </w:r>
      <w:r w:rsidR="00F56B66" w:rsidRPr="00042B0B">
        <w:rPr>
          <w:rFonts w:ascii="Arial" w:hAnsi="Arial" w:cs="Arial"/>
          <w:bCs/>
        </w:rPr>
        <w:t>-</w:t>
      </w:r>
      <w:r w:rsidRPr="00042B0B">
        <w:rPr>
          <w:rFonts w:ascii="Arial" w:hAnsi="Arial" w:cs="Arial"/>
          <w:bCs/>
        </w:rPr>
        <w:t>22</w:t>
      </w:r>
      <w:r w:rsidR="00F56B66" w:rsidRPr="00042B0B">
        <w:rPr>
          <w:rFonts w:ascii="Arial" w:hAnsi="Arial" w:cs="Arial"/>
          <w:bCs/>
        </w:rPr>
        <w:t>-</w:t>
      </w:r>
      <w:r w:rsidRPr="00042B0B">
        <w:rPr>
          <w:rFonts w:ascii="Arial" w:hAnsi="Arial" w:cs="Arial"/>
          <w:bCs/>
        </w:rPr>
        <w:t>14</w:t>
      </w:r>
      <w:r w:rsidR="00F56B66" w:rsidRPr="00042B0B">
        <w:rPr>
          <w:rFonts w:ascii="Arial" w:hAnsi="Arial" w:cs="Arial"/>
          <w:bCs/>
        </w:rPr>
        <w:t>-</w:t>
      </w:r>
      <w:r w:rsidRPr="00042B0B">
        <w:rPr>
          <w:rFonts w:ascii="Arial" w:hAnsi="Arial" w:cs="Arial"/>
          <w:bCs/>
        </w:rPr>
        <w:t>00</w:t>
      </w:r>
      <w:r w:rsidR="00A5503A" w:rsidRPr="00042B0B">
        <w:rPr>
          <w:rFonts w:ascii="Arial" w:hAnsi="Arial" w:cs="Arial"/>
          <w:bCs/>
        </w:rPr>
        <w:t xml:space="preserve">, y correo electrónico </w:t>
      </w:r>
      <w:hyperlink r:id="rId8" w:history="1">
        <w:r w:rsidR="00A5503A" w:rsidRPr="00042B0B">
          <w:rPr>
            <w:rStyle w:val="Hipervnculo"/>
            <w:rFonts w:ascii="Arial" w:hAnsi="Arial" w:cs="Arial"/>
            <w:bCs/>
            <w:color w:val="auto"/>
            <w:u w:val="none"/>
          </w:rPr>
          <w:t>info@iem.org.mx</w:t>
        </w:r>
      </w:hyperlink>
    </w:p>
    <w:p w14:paraId="1850FEE8" w14:textId="77777777" w:rsidR="00AC5CCD" w:rsidRPr="00042B0B" w:rsidRDefault="00AC5CCD" w:rsidP="00F90233">
      <w:pPr>
        <w:pStyle w:val="NormalWeb"/>
        <w:spacing w:before="0" w:beforeAutospacing="0" w:after="0" w:afterAutospacing="0" w:line="276" w:lineRule="auto"/>
        <w:jc w:val="both"/>
        <w:rPr>
          <w:rFonts w:ascii="Arial" w:hAnsi="Arial" w:cs="Arial"/>
          <w:bCs/>
        </w:rPr>
      </w:pPr>
    </w:p>
    <w:p w14:paraId="764FBC8E" w14:textId="77777777" w:rsidR="00AC5CCD" w:rsidRPr="00042B0B" w:rsidRDefault="00E70036" w:rsidP="00F90233">
      <w:pPr>
        <w:pStyle w:val="NormalWeb"/>
        <w:spacing w:before="0" w:beforeAutospacing="0" w:after="0" w:afterAutospacing="0" w:line="276" w:lineRule="auto"/>
        <w:jc w:val="both"/>
        <w:rPr>
          <w:rFonts w:ascii="Arial" w:hAnsi="Arial" w:cs="Arial"/>
          <w:b/>
        </w:rPr>
      </w:pPr>
      <w:r w:rsidRPr="00042B0B">
        <w:rPr>
          <w:rFonts w:ascii="Arial" w:hAnsi="Arial" w:cs="Arial"/>
          <w:b/>
        </w:rPr>
        <w:t>IV</w:t>
      </w:r>
      <w:r w:rsidR="003D75DD" w:rsidRPr="00042B0B">
        <w:rPr>
          <w:rFonts w:ascii="Arial" w:hAnsi="Arial" w:cs="Arial"/>
          <w:b/>
        </w:rPr>
        <w:t xml:space="preserve">. </w:t>
      </w:r>
      <w:r w:rsidR="00AC5CCD" w:rsidRPr="00042B0B">
        <w:rPr>
          <w:rFonts w:ascii="Arial" w:hAnsi="Arial" w:cs="Arial"/>
          <w:b/>
        </w:rPr>
        <w:t xml:space="preserve">¿Qué datos personales </w:t>
      </w:r>
      <w:r w:rsidRPr="00042B0B">
        <w:rPr>
          <w:rFonts w:ascii="Arial" w:hAnsi="Arial" w:cs="Arial"/>
          <w:b/>
        </w:rPr>
        <w:t>se solicitan?</w:t>
      </w:r>
    </w:p>
    <w:p w14:paraId="6C018F37" w14:textId="77777777" w:rsidR="00E70036" w:rsidRPr="00042B0B" w:rsidRDefault="00E70036" w:rsidP="00F90233">
      <w:pPr>
        <w:pStyle w:val="NormalWeb"/>
        <w:spacing w:before="0" w:beforeAutospacing="0" w:after="0" w:afterAutospacing="0" w:line="276" w:lineRule="auto"/>
        <w:jc w:val="both"/>
        <w:rPr>
          <w:rFonts w:ascii="Arial" w:hAnsi="Arial" w:cs="Arial"/>
          <w:bCs/>
        </w:rPr>
      </w:pPr>
    </w:p>
    <w:tbl>
      <w:tblPr>
        <w:tblW w:w="4206" w:type="dxa"/>
        <w:tblInd w:w="988" w:type="dxa"/>
        <w:tblLook w:val="04A0" w:firstRow="1" w:lastRow="0" w:firstColumn="1" w:lastColumn="0" w:noHBand="0" w:noVBand="1"/>
      </w:tblPr>
      <w:tblGrid>
        <w:gridCol w:w="2675"/>
        <w:gridCol w:w="1531"/>
      </w:tblGrid>
      <w:tr w:rsidR="00F90233" w:rsidRPr="00042B0B" w14:paraId="088985D5" w14:textId="77777777" w:rsidTr="00F56B66">
        <w:trPr>
          <w:trHeight w:val="184"/>
        </w:trPr>
        <w:tc>
          <w:tcPr>
            <w:tcW w:w="2675" w:type="dxa"/>
            <w:shd w:val="clear" w:color="auto" w:fill="auto"/>
            <w:hideMark/>
          </w:tcPr>
          <w:p w14:paraId="12E02619"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Datos de identificación</w:t>
            </w:r>
          </w:p>
        </w:tc>
        <w:tc>
          <w:tcPr>
            <w:tcW w:w="0" w:type="auto"/>
            <w:shd w:val="clear" w:color="auto" w:fill="auto"/>
            <w:hideMark/>
          </w:tcPr>
          <w:p w14:paraId="3C223CF6"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NIVEL</w:t>
            </w:r>
          </w:p>
        </w:tc>
      </w:tr>
      <w:tr w:rsidR="00F90233" w:rsidRPr="00042B0B" w14:paraId="037C2ABC" w14:textId="77777777" w:rsidTr="00F56B66">
        <w:trPr>
          <w:trHeight w:val="216"/>
        </w:trPr>
        <w:tc>
          <w:tcPr>
            <w:tcW w:w="2675" w:type="dxa"/>
            <w:shd w:val="clear" w:color="auto" w:fill="auto"/>
            <w:hideMark/>
          </w:tcPr>
          <w:p w14:paraId="1EDFF567"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Nombre</w:t>
            </w:r>
          </w:p>
        </w:tc>
        <w:tc>
          <w:tcPr>
            <w:tcW w:w="0" w:type="auto"/>
            <w:shd w:val="clear" w:color="auto" w:fill="auto"/>
            <w:hideMark/>
          </w:tcPr>
          <w:p w14:paraId="10D62CAA"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Estándar</w:t>
            </w:r>
          </w:p>
        </w:tc>
      </w:tr>
      <w:tr w:rsidR="00F90233" w:rsidRPr="00042B0B" w14:paraId="763B2DD3" w14:textId="77777777" w:rsidTr="00F56B66">
        <w:trPr>
          <w:trHeight w:val="202"/>
        </w:trPr>
        <w:tc>
          <w:tcPr>
            <w:tcW w:w="2675" w:type="dxa"/>
            <w:shd w:val="clear" w:color="auto" w:fill="auto"/>
            <w:hideMark/>
          </w:tcPr>
          <w:p w14:paraId="4D8031E2"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Edad</w:t>
            </w:r>
          </w:p>
        </w:tc>
        <w:tc>
          <w:tcPr>
            <w:tcW w:w="0" w:type="auto"/>
            <w:shd w:val="clear" w:color="auto" w:fill="auto"/>
            <w:hideMark/>
          </w:tcPr>
          <w:p w14:paraId="4A067ECC"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Estándar</w:t>
            </w:r>
          </w:p>
        </w:tc>
      </w:tr>
      <w:tr w:rsidR="00F90233" w:rsidRPr="00042B0B" w14:paraId="3E41B211" w14:textId="77777777" w:rsidTr="00F56B66">
        <w:trPr>
          <w:trHeight w:val="188"/>
        </w:trPr>
        <w:tc>
          <w:tcPr>
            <w:tcW w:w="2675" w:type="dxa"/>
            <w:shd w:val="clear" w:color="auto" w:fill="auto"/>
            <w:hideMark/>
          </w:tcPr>
          <w:p w14:paraId="5759F010"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Correo Electrónico</w:t>
            </w:r>
          </w:p>
        </w:tc>
        <w:tc>
          <w:tcPr>
            <w:tcW w:w="0" w:type="auto"/>
            <w:shd w:val="clear" w:color="auto" w:fill="auto"/>
            <w:hideMark/>
          </w:tcPr>
          <w:p w14:paraId="305B6BC2"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Estándar</w:t>
            </w:r>
          </w:p>
        </w:tc>
      </w:tr>
      <w:tr w:rsidR="00F90233" w:rsidRPr="00042B0B" w14:paraId="7C9AE7D9" w14:textId="77777777" w:rsidTr="00F56B66">
        <w:trPr>
          <w:trHeight w:val="174"/>
        </w:trPr>
        <w:tc>
          <w:tcPr>
            <w:tcW w:w="2675" w:type="dxa"/>
            <w:shd w:val="clear" w:color="auto" w:fill="auto"/>
            <w:hideMark/>
          </w:tcPr>
          <w:p w14:paraId="7958FFAD"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Teléfono</w:t>
            </w:r>
          </w:p>
        </w:tc>
        <w:tc>
          <w:tcPr>
            <w:tcW w:w="0" w:type="auto"/>
            <w:shd w:val="clear" w:color="auto" w:fill="auto"/>
            <w:hideMark/>
          </w:tcPr>
          <w:p w14:paraId="66559751"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Estándar</w:t>
            </w:r>
          </w:p>
        </w:tc>
      </w:tr>
      <w:tr w:rsidR="00F90233" w:rsidRPr="00042B0B" w14:paraId="5C3B7ED8" w14:textId="77777777" w:rsidTr="00F56B66">
        <w:trPr>
          <w:trHeight w:val="49"/>
        </w:trPr>
        <w:tc>
          <w:tcPr>
            <w:tcW w:w="2675" w:type="dxa"/>
            <w:shd w:val="clear" w:color="auto" w:fill="auto"/>
            <w:hideMark/>
          </w:tcPr>
          <w:p w14:paraId="5DBD5F79"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Lugar de residencia</w:t>
            </w:r>
          </w:p>
        </w:tc>
        <w:tc>
          <w:tcPr>
            <w:tcW w:w="0" w:type="auto"/>
            <w:shd w:val="clear" w:color="auto" w:fill="auto"/>
            <w:hideMark/>
          </w:tcPr>
          <w:p w14:paraId="450497AC"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Estándar</w:t>
            </w:r>
          </w:p>
        </w:tc>
      </w:tr>
      <w:tr w:rsidR="00F90233" w:rsidRPr="00042B0B" w14:paraId="401B35C0" w14:textId="77777777" w:rsidTr="00F56B66">
        <w:trPr>
          <w:trHeight w:val="298"/>
        </w:trPr>
        <w:tc>
          <w:tcPr>
            <w:tcW w:w="2675" w:type="dxa"/>
            <w:shd w:val="clear" w:color="auto" w:fill="auto"/>
            <w:hideMark/>
          </w:tcPr>
          <w:p w14:paraId="717E0ABE"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Redes sociales</w:t>
            </w:r>
          </w:p>
        </w:tc>
        <w:tc>
          <w:tcPr>
            <w:tcW w:w="0" w:type="auto"/>
            <w:shd w:val="clear" w:color="auto" w:fill="auto"/>
            <w:hideMark/>
          </w:tcPr>
          <w:p w14:paraId="0B6F18E8"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Estándar</w:t>
            </w:r>
          </w:p>
        </w:tc>
      </w:tr>
      <w:tr w:rsidR="00F90233" w:rsidRPr="00042B0B" w14:paraId="50C3CAAF" w14:textId="77777777" w:rsidTr="00F56B66">
        <w:trPr>
          <w:trHeight w:val="298"/>
        </w:trPr>
        <w:tc>
          <w:tcPr>
            <w:tcW w:w="2675" w:type="dxa"/>
            <w:shd w:val="clear" w:color="auto" w:fill="auto"/>
          </w:tcPr>
          <w:p w14:paraId="6EE9ECCD" w14:textId="797C1BAD" w:rsidR="00912C98" w:rsidRPr="00042B0B" w:rsidRDefault="00F56B66" w:rsidP="00F56B66">
            <w:pPr>
              <w:spacing w:after="0" w:line="240" w:lineRule="auto"/>
              <w:rPr>
                <w:rFonts w:ascii="Arial" w:hAnsi="Arial" w:cs="Arial"/>
                <w:bCs/>
                <w:sz w:val="24"/>
                <w:szCs w:val="24"/>
              </w:rPr>
            </w:pPr>
            <w:r w:rsidRPr="00042B0B">
              <w:rPr>
                <w:rFonts w:ascii="Arial" w:hAnsi="Arial" w:cs="Arial"/>
                <w:bCs/>
                <w:sz w:val="24"/>
                <w:szCs w:val="24"/>
              </w:rPr>
              <w:t xml:space="preserve">Candidatura y postulación </w:t>
            </w:r>
          </w:p>
        </w:tc>
        <w:tc>
          <w:tcPr>
            <w:tcW w:w="0" w:type="auto"/>
            <w:shd w:val="clear" w:color="auto" w:fill="auto"/>
          </w:tcPr>
          <w:p w14:paraId="1F2E5D73"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Sensible</w:t>
            </w:r>
          </w:p>
        </w:tc>
      </w:tr>
      <w:tr w:rsidR="00F90233" w:rsidRPr="00042B0B" w14:paraId="66DAAEC0" w14:textId="77777777" w:rsidTr="00F56B66">
        <w:trPr>
          <w:trHeight w:val="298"/>
        </w:trPr>
        <w:tc>
          <w:tcPr>
            <w:tcW w:w="2675" w:type="dxa"/>
            <w:shd w:val="clear" w:color="auto" w:fill="auto"/>
          </w:tcPr>
          <w:p w14:paraId="0243877A" w14:textId="293EB72E" w:rsidR="00912C98" w:rsidRPr="00042B0B" w:rsidRDefault="00F56B66" w:rsidP="00F56B66">
            <w:pPr>
              <w:spacing w:after="0" w:line="240" w:lineRule="auto"/>
              <w:rPr>
                <w:rFonts w:ascii="Arial" w:hAnsi="Arial" w:cs="Arial"/>
                <w:bCs/>
                <w:sz w:val="24"/>
                <w:szCs w:val="24"/>
              </w:rPr>
            </w:pPr>
            <w:r w:rsidRPr="00042B0B">
              <w:rPr>
                <w:rFonts w:ascii="Arial" w:hAnsi="Arial" w:cs="Arial"/>
                <w:bCs/>
                <w:sz w:val="24"/>
                <w:szCs w:val="24"/>
              </w:rPr>
              <w:t xml:space="preserve">Grupo vulnerables </w:t>
            </w:r>
          </w:p>
        </w:tc>
        <w:tc>
          <w:tcPr>
            <w:tcW w:w="0" w:type="auto"/>
            <w:shd w:val="clear" w:color="auto" w:fill="auto"/>
          </w:tcPr>
          <w:p w14:paraId="73B0F602" w14:textId="77777777" w:rsidR="00912C98" w:rsidRPr="00042B0B" w:rsidRDefault="00912C98" w:rsidP="00F56B66">
            <w:pPr>
              <w:spacing w:after="0" w:line="240" w:lineRule="auto"/>
              <w:rPr>
                <w:rFonts w:ascii="Arial" w:hAnsi="Arial" w:cs="Arial"/>
                <w:bCs/>
                <w:sz w:val="24"/>
                <w:szCs w:val="24"/>
              </w:rPr>
            </w:pPr>
            <w:r w:rsidRPr="00042B0B">
              <w:rPr>
                <w:rFonts w:ascii="Arial" w:hAnsi="Arial" w:cs="Arial"/>
                <w:bCs/>
                <w:sz w:val="24"/>
                <w:szCs w:val="24"/>
              </w:rPr>
              <w:t>Sensible</w:t>
            </w:r>
          </w:p>
        </w:tc>
      </w:tr>
    </w:tbl>
    <w:p w14:paraId="6E6EEE9D" w14:textId="77777777" w:rsidR="001E5D86" w:rsidRPr="00042B0B" w:rsidRDefault="001E5D86" w:rsidP="00F90233">
      <w:pPr>
        <w:pStyle w:val="NormalWeb"/>
        <w:spacing w:before="0" w:beforeAutospacing="0" w:after="0" w:afterAutospacing="0" w:line="276" w:lineRule="auto"/>
        <w:jc w:val="both"/>
        <w:rPr>
          <w:rFonts w:ascii="Arial" w:hAnsi="Arial" w:cs="Arial"/>
          <w:bCs/>
          <w:shd w:val="clear" w:color="auto" w:fill="FFFFFF"/>
        </w:rPr>
      </w:pPr>
    </w:p>
    <w:p w14:paraId="30C4E855" w14:textId="77777777" w:rsidR="00E70036" w:rsidRPr="00042B0B" w:rsidRDefault="00E70036" w:rsidP="00F90233">
      <w:pPr>
        <w:pStyle w:val="NormalWeb"/>
        <w:spacing w:before="0" w:beforeAutospacing="0" w:after="0" w:afterAutospacing="0" w:line="276" w:lineRule="auto"/>
        <w:jc w:val="both"/>
        <w:rPr>
          <w:rFonts w:ascii="Arial" w:hAnsi="Arial" w:cs="Arial"/>
          <w:b/>
          <w:shd w:val="clear" w:color="auto" w:fill="FFFFFF"/>
        </w:rPr>
      </w:pPr>
      <w:r w:rsidRPr="00042B0B">
        <w:rPr>
          <w:rFonts w:ascii="Arial" w:hAnsi="Arial" w:cs="Arial"/>
          <w:b/>
          <w:shd w:val="clear" w:color="auto" w:fill="FFFFFF"/>
        </w:rPr>
        <w:t>V. Finalidad con la que se recaba dicha información.</w:t>
      </w:r>
    </w:p>
    <w:p w14:paraId="0D11E2EB" w14:textId="77777777" w:rsidR="001E5D86" w:rsidRPr="00042B0B" w:rsidRDefault="00756C5C" w:rsidP="00F90233">
      <w:pPr>
        <w:pStyle w:val="NormalWeb"/>
        <w:numPr>
          <w:ilvl w:val="0"/>
          <w:numId w:val="12"/>
        </w:numPr>
        <w:spacing w:before="0" w:beforeAutospacing="0" w:after="0" w:afterAutospacing="0" w:line="276" w:lineRule="auto"/>
        <w:ind w:left="0" w:firstLine="0"/>
        <w:jc w:val="both"/>
        <w:rPr>
          <w:rFonts w:ascii="Arial" w:hAnsi="Arial" w:cs="Arial"/>
          <w:bCs/>
        </w:rPr>
      </w:pPr>
      <w:r w:rsidRPr="00042B0B">
        <w:rPr>
          <w:rFonts w:ascii="Arial" w:hAnsi="Arial" w:cs="Arial"/>
          <w:bCs/>
        </w:rPr>
        <w:t>Otorgar el consentimiento explicito para participar en la Red de comunicación entre candidatas a cargos de elección popular al Instituto, para prevenir y/o dar seguimiento a casos de violencia política contra las mujeres por razón de género</w:t>
      </w:r>
      <w:r w:rsidR="001E5D86" w:rsidRPr="00042B0B">
        <w:rPr>
          <w:rFonts w:ascii="Arial" w:hAnsi="Arial" w:cs="Arial"/>
          <w:bCs/>
        </w:rPr>
        <w:t>.</w:t>
      </w:r>
    </w:p>
    <w:p w14:paraId="023B0347" w14:textId="77777777" w:rsidR="00756C5C" w:rsidRPr="00042B0B" w:rsidRDefault="00756C5C" w:rsidP="00F90233">
      <w:pPr>
        <w:pStyle w:val="NormalWeb"/>
        <w:numPr>
          <w:ilvl w:val="0"/>
          <w:numId w:val="12"/>
        </w:numPr>
        <w:spacing w:before="0" w:beforeAutospacing="0" w:after="0" w:afterAutospacing="0" w:line="276" w:lineRule="auto"/>
        <w:ind w:left="0" w:firstLine="0"/>
        <w:jc w:val="both"/>
        <w:rPr>
          <w:rFonts w:ascii="Arial" w:hAnsi="Arial" w:cs="Arial"/>
          <w:bCs/>
        </w:rPr>
      </w:pPr>
      <w:r w:rsidRPr="00042B0B">
        <w:rPr>
          <w:rFonts w:ascii="Arial" w:hAnsi="Arial" w:cs="Arial"/>
          <w:bCs/>
        </w:rPr>
        <w:lastRenderedPageBreak/>
        <w:t>Contribuir a la construcción de la Agenda para la Igualdad de Género en el Sistema Electoral Nacional</w:t>
      </w:r>
      <w:r w:rsidR="001E5D86" w:rsidRPr="00042B0B">
        <w:rPr>
          <w:rFonts w:ascii="Arial" w:hAnsi="Arial" w:cs="Arial"/>
          <w:bCs/>
        </w:rPr>
        <w:t>.</w:t>
      </w:r>
    </w:p>
    <w:p w14:paraId="2CF96D39" w14:textId="77777777" w:rsidR="00756C5C" w:rsidRPr="00042B0B" w:rsidRDefault="00756C5C" w:rsidP="00F90233">
      <w:pPr>
        <w:pStyle w:val="NormalWeb"/>
        <w:numPr>
          <w:ilvl w:val="0"/>
          <w:numId w:val="12"/>
        </w:numPr>
        <w:spacing w:before="0" w:beforeAutospacing="0" w:after="0" w:afterAutospacing="0" w:line="276" w:lineRule="auto"/>
        <w:ind w:left="0" w:firstLine="0"/>
        <w:jc w:val="both"/>
        <w:rPr>
          <w:rFonts w:ascii="Arial" w:hAnsi="Arial" w:cs="Arial"/>
          <w:bCs/>
        </w:rPr>
      </w:pPr>
      <w:r w:rsidRPr="00042B0B">
        <w:rPr>
          <w:rFonts w:ascii="Arial" w:hAnsi="Arial" w:cs="Arial"/>
          <w:bCs/>
        </w:rPr>
        <w:t>Generar una red de comunicación que facilite la generación de indicadores sobre los casos de violencia política contra las mujeres por razón de género.</w:t>
      </w:r>
    </w:p>
    <w:p w14:paraId="77DFE08C" w14:textId="5ADBAC88" w:rsidR="00756C5C" w:rsidRPr="00042B0B" w:rsidRDefault="00744444" w:rsidP="00F90233">
      <w:pPr>
        <w:pStyle w:val="NormalWeb"/>
        <w:numPr>
          <w:ilvl w:val="0"/>
          <w:numId w:val="12"/>
        </w:numPr>
        <w:spacing w:before="0" w:beforeAutospacing="0" w:after="0" w:afterAutospacing="0" w:line="276" w:lineRule="auto"/>
        <w:ind w:left="0" w:firstLine="0"/>
        <w:jc w:val="both"/>
        <w:rPr>
          <w:rFonts w:ascii="Arial" w:hAnsi="Arial" w:cs="Arial"/>
          <w:bCs/>
        </w:rPr>
      </w:pPr>
      <w:r w:rsidRPr="00042B0B">
        <w:rPr>
          <w:rFonts w:ascii="Arial" w:hAnsi="Arial" w:cs="Arial"/>
          <w:bCs/>
        </w:rPr>
        <w:t>Crear una base de datos de contacto de candidatas que permita compartir información sobre la prevención de casos de violencia.</w:t>
      </w:r>
    </w:p>
    <w:p w14:paraId="3876D465" w14:textId="089B362A" w:rsidR="00042B0B" w:rsidRPr="00042B0B" w:rsidRDefault="00042B0B" w:rsidP="00F90233">
      <w:pPr>
        <w:pStyle w:val="NormalWeb"/>
        <w:numPr>
          <w:ilvl w:val="0"/>
          <w:numId w:val="12"/>
        </w:numPr>
        <w:spacing w:before="0" w:beforeAutospacing="0" w:after="0" w:afterAutospacing="0" w:line="276" w:lineRule="auto"/>
        <w:ind w:left="0" w:firstLine="0"/>
        <w:jc w:val="both"/>
        <w:rPr>
          <w:rFonts w:ascii="Arial" w:hAnsi="Arial" w:cs="Arial"/>
          <w:bCs/>
        </w:rPr>
      </w:pPr>
      <w:r w:rsidRPr="00042B0B">
        <w:rPr>
          <w:rFonts w:ascii="Arial" w:hAnsi="Arial" w:cs="Arial"/>
          <w:color w:val="000000"/>
          <w:shd w:val="clear" w:color="auto" w:fill="FFFFFF"/>
        </w:rPr>
        <w:t xml:space="preserve">Autorizar que la información que de aquí se genere </w:t>
      </w:r>
      <w:r w:rsidRPr="00042B0B">
        <w:rPr>
          <w:rFonts w:ascii="Arial" w:hAnsi="Arial" w:cs="Arial"/>
          <w:color w:val="000000"/>
          <w:shd w:val="clear" w:color="auto" w:fill="FFFFFF"/>
        </w:rPr>
        <w:t xml:space="preserve">sea parte de los informes periódicos y final que elaborará el Instituto Electoral de Michoacán con fines estadísticos y de </w:t>
      </w:r>
      <w:proofErr w:type="spellStart"/>
      <w:r w:rsidRPr="00042B0B">
        <w:rPr>
          <w:rFonts w:ascii="Arial" w:hAnsi="Arial" w:cs="Arial"/>
          <w:color w:val="000000"/>
          <w:shd w:val="clear" w:color="auto" w:fill="FFFFFF"/>
        </w:rPr>
        <w:t>visibilización</w:t>
      </w:r>
      <w:proofErr w:type="spellEnd"/>
      <w:r w:rsidRPr="00042B0B">
        <w:rPr>
          <w:rFonts w:ascii="Arial" w:hAnsi="Arial" w:cs="Arial"/>
          <w:color w:val="000000"/>
          <w:shd w:val="clear" w:color="auto" w:fill="FFFFFF"/>
        </w:rPr>
        <w:t xml:space="preserve"> de la violencia política contra las mujeres por razón de género en el Estado de Michoacán.</w:t>
      </w:r>
    </w:p>
    <w:p w14:paraId="62B65E95" w14:textId="77777777" w:rsidR="00744444" w:rsidRPr="00042B0B" w:rsidRDefault="00744444" w:rsidP="00F90233">
      <w:pPr>
        <w:pStyle w:val="NormalWeb"/>
        <w:spacing w:before="0" w:beforeAutospacing="0" w:after="0" w:afterAutospacing="0" w:line="276" w:lineRule="auto"/>
        <w:jc w:val="both"/>
        <w:rPr>
          <w:rFonts w:ascii="Arial" w:hAnsi="Arial" w:cs="Arial"/>
          <w:bCs/>
        </w:rPr>
      </w:pPr>
    </w:p>
    <w:p w14:paraId="0957608F" w14:textId="77777777" w:rsidR="008A5A7F" w:rsidRPr="00042B0B" w:rsidRDefault="008A5A7F" w:rsidP="00F90233">
      <w:pPr>
        <w:pStyle w:val="NormalWeb"/>
        <w:spacing w:before="0" w:beforeAutospacing="0" w:after="0" w:afterAutospacing="0" w:line="276" w:lineRule="auto"/>
        <w:jc w:val="both"/>
        <w:rPr>
          <w:rFonts w:ascii="Arial" w:hAnsi="Arial" w:cs="Arial"/>
          <w:b/>
        </w:rPr>
      </w:pPr>
      <w:r w:rsidRPr="00042B0B">
        <w:rPr>
          <w:rFonts w:ascii="Arial" w:hAnsi="Arial" w:cs="Arial"/>
          <w:b/>
        </w:rPr>
        <w:t xml:space="preserve">III. </w:t>
      </w:r>
      <w:r w:rsidR="00501BA9" w:rsidRPr="00042B0B">
        <w:rPr>
          <w:rFonts w:ascii="Arial" w:hAnsi="Arial" w:cs="Arial"/>
          <w:b/>
        </w:rPr>
        <w:t>T</w:t>
      </w:r>
      <w:r w:rsidR="00297522" w:rsidRPr="00042B0B">
        <w:rPr>
          <w:rFonts w:ascii="Arial" w:hAnsi="Arial" w:cs="Arial"/>
          <w:b/>
        </w:rPr>
        <w:t xml:space="preserve">ransferencias </w:t>
      </w:r>
      <w:r w:rsidR="00501BA9" w:rsidRPr="00042B0B">
        <w:rPr>
          <w:rFonts w:ascii="Arial" w:hAnsi="Arial" w:cs="Arial"/>
          <w:b/>
        </w:rPr>
        <w:t xml:space="preserve">de datos personales </w:t>
      </w:r>
    </w:p>
    <w:p w14:paraId="78200D09" w14:textId="77777777" w:rsidR="0034573B" w:rsidRPr="00042B0B" w:rsidRDefault="0034573B" w:rsidP="00F90233">
      <w:pPr>
        <w:pStyle w:val="NormalWeb"/>
        <w:spacing w:before="0" w:beforeAutospacing="0" w:after="0" w:afterAutospacing="0" w:line="276" w:lineRule="auto"/>
        <w:jc w:val="both"/>
        <w:rPr>
          <w:rFonts w:ascii="Arial" w:hAnsi="Arial" w:cs="Arial"/>
          <w:bCs/>
        </w:rPr>
      </w:pPr>
    </w:p>
    <w:p w14:paraId="00A1103A" w14:textId="77777777" w:rsidR="009C0989" w:rsidRPr="00042B0B" w:rsidRDefault="00EA0753"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C</w:t>
      </w:r>
      <w:r w:rsidR="00744444" w:rsidRPr="00042B0B">
        <w:rPr>
          <w:rFonts w:ascii="Arial" w:hAnsi="Arial" w:cs="Arial"/>
          <w:bCs/>
        </w:rPr>
        <w:t>on fundamento en el artículo 18, fracción II, de la Ley de Protección de Datos Personales y Posesión de Sujetos Obligados, se</w:t>
      </w:r>
      <w:r w:rsidR="00B164D8" w:rsidRPr="00042B0B">
        <w:rPr>
          <w:rFonts w:ascii="Arial" w:hAnsi="Arial" w:cs="Arial"/>
          <w:bCs/>
        </w:rPr>
        <w:t xml:space="preserve"> informa que </w:t>
      </w:r>
      <w:r w:rsidR="005A6C2C" w:rsidRPr="00042B0B">
        <w:rPr>
          <w:rFonts w:ascii="Arial" w:hAnsi="Arial" w:cs="Arial"/>
          <w:bCs/>
        </w:rPr>
        <w:t>únicamente</w:t>
      </w:r>
      <w:r w:rsidR="00B164D8" w:rsidRPr="00042B0B">
        <w:rPr>
          <w:rFonts w:ascii="Arial" w:hAnsi="Arial" w:cs="Arial"/>
          <w:bCs/>
        </w:rPr>
        <w:t xml:space="preserve"> realizarán </w:t>
      </w:r>
      <w:r w:rsidR="005A6C2C" w:rsidRPr="00042B0B">
        <w:rPr>
          <w:rFonts w:ascii="Arial" w:hAnsi="Arial" w:cs="Arial"/>
          <w:bCs/>
        </w:rPr>
        <w:t xml:space="preserve">las </w:t>
      </w:r>
      <w:r w:rsidR="00B164D8" w:rsidRPr="00042B0B">
        <w:rPr>
          <w:rFonts w:ascii="Arial" w:hAnsi="Arial" w:cs="Arial"/>
          <w:bCs/>
        </w:rPr>
        <w:t xml:space="preserve">transferencias de datos personales necesarias para atender </w:t>
      </w:r>
      <w:r w:rsidR="005A6C2C" w:rsidRPr="00042B0B">
        <w:rPr>
          <w:rFonts w:ascii="Arial" w:hAnsi="Arial" w:cs="Arial"/>
          <w:bCs/>
        </w:rPr>
        <w:t>las obligaciones que dieron motivo a este aviso de privacidad, que sean requeridos por la</w:t>
      </w:r>
      <w:r w:rsidR="00B164D8" w:rsidRPr="00042B0B">
        <w:rPr>
          <w:rFonts w:ascii="Arial" w:hAnsi="Arial" w:cs="Arial"/>
          <w:bCs/>
        </w:rPr>
        <w:t xml:space="preserve"> autoridad competente, </w:t>
      </w:r>
      <w:r w:rsidR="001E5D86" w:rsidRPr="00042B0B">
        <w:rPr>
          <w:rFonts w:ascii="Arial" w:hAnsi="Arial" w:cs="Arial"/>
          <w:bCs/>
        </w:rPr>
        <w:t xml:space="preserve">para </w:t>
      </w:r>
      <w:r w:rsidR="00744444" w:rsidRPr="00042B0B">
        <w:rPr>
          <w:rFonts w:ascii="Arial" w:hAnsi="Arial" w:cs="Arial"/>
          <w:bCs/>
        </w:rPr>
        <w:t>el</w:t>
      </w:r>
      <w:r w:rsidR="001E5D86" w:rsidRPr="00042B0B">
        <w:rPr>
          <w:rFonts w:ascii="Arial" w:hAnsi="Arial" w:cs="Arial"/>
          <w:bCs/>
        </w:rPr>
        <w:t xml:space="preserve"> logro de los objetivos planteados</w:t>
      </w:r>
      <w:r w:rsidR="00744444" w:rsidRPr="00042B0B">
        <w:rPr>
          <w:rFonts w:ascii="Arial" w:hAnsi="Arial" w:cs="Arial"/>
          <w:bCs/>
        </w:rPr>
        <w:t>, debiéndose fundar y motivar debidamente en todos los casos.</w:t>
      </w:r>
    </w:p>
    <w:p w14:paraId="3DF84196" w14:textId="77777777" w:rsidR="00B164D8" w:rsidRPr="00042B0B" w:rsidRDefault="00B164D8" w:rsidP="00F90233">
      <w:pPr>
        <w:pStyle w:val="NormalWeb"/>
        <w:spacing w:before="0" w:beforeAutospacing="0" w:after="0" w:afterAutospacing="0" w:line="276" w:lineRule="auto"/>
        <w:jc w:val="both"/>
        <w:rPr>
          <w:rFonts w:ascii="Arial" w:hAnsi="Arial" w:cs="Arial"/>
          <w:bCs/>
          <w:shd w:val="clear" w:color="auto" w:fill="FFFFFF"/>
        </w:rPr>
      </w:pPr>
    </w:p>
    <w:p w14:paraId="77F8DA07" w14:textId="77777777" w:rsidR="007202BF" w:rsidRPr="00042B0B" w:rsidRDefault="00EF77FD" w:rsidP="00F90233">
      <w:pPr>
        <w:pStyle w:val="NormalWeb"/>
        <w:spacing w:before="0" w:beforeAutospacing="0" w:after="150" w:afterAutospacing="0" w:line="276" w:lineRule="auto"/>
        <w:jc w:val="both"/>
        <w:rPr>
          <w:rFonts w:ascii="Arial" w:hAnsi="Arial" w:cs="Arial"/>
          <w:b/>
        </w:rPr>
      </w:pPr>
      <w:r w:rsidRPr="00042B0B">
        <w:rPr>
          <w:rFonts w:ascii="Arial" w:hAnsi="Arial" w:cs="Arial"/>
          <w:b/>
        </w:rPr>
        <w:t>I</w:t>
      </w:r>
      <w:r w:rsidR="00DE30AB" w:rsidRPr="00042B0B">
        <w:rPr>
          <w:rFonts w:ascii="Arial" w:hAnsi="Arial" w:cs="Arial"/>
          <w:b/>
        </w:rPr>
        <w:t xml:space="preserve">V. </w:t>
      </w:r>
      <w:r w:rsidR="00F90233" w:rsidRPr="00042B0B">
        <w:rPr>
          <w:rFonts w:ascii="Arial" w:hAnsi="Arial" w:cs="Arial"/>
          <w:b/>
        </w:rPr>
        <w:t>Fundamento Legal</w:t>
      </w:r>
    </w:p>
    <w:p w14:paraId="20D12F3D" w14:textId="77777777" w:rsidR="004D4892" w:rsidRPr="00042B0B" w:rsidRDefault="004663DE" w:rsidP="00F90233">
      <w:pPr>
        <w:pStyle w:val="NormalWeb"/>
        <w:numPr>
          <w:ilvl w:val="0"/>
          <w:numId w:val="13"/>
        </w:numPr>
        <w:spacing w:before="0" w:beforeAutospacing="0" w:after="150" w:afterAutospacing="0" w:line="276" w:lineRule="auto"/>
        <w:ind w:left="0" w:firstLine="0"/>
        <w:jc w:val="both"/>
        <w:rPr>
          <w:rFonts w:ascii="Arial" w:hAnsi="Arial" w:cs="Arial"/>
          <w:bCs/>
        </w:rPr>
      </w:pPr>
      <w:r w:rsidRPr="00042B0B">
        <w:rPr>
          <w:rFonts w:ascii="Arial" w:hAnsi="Arial" w:cs="Arial"/>
          <w:bCs/>
        </w:rPr>
        <w:t>Artículo 1º, párrafo quinto, de la Constitución Política de los Estados Unidos Mexicanos</w:t>
      </w:r>
    </w:p>
    <w:p w14:paraId="140DF1D5" w14:textId="77777777" w:rsidR="004663DE" w:rsidRPr="00042B0B" w:rsidRDefault="004663DE" w:rsidP="00F90233">
      <w:pPr>
        <w:pStyle w:val="NormalWeb"/>
        <w:numPr>
          <w:ilvl w:val="0"/>
          <w:numId w:val="13"/>
        </w:numPr>
        <w:spacing w:before="0" w:beforeAutospacing="0" w:after="150" w:afterAutospacing="0" w:line="276" w:lineRule="auto"/>
        <w:ind w:left="0" w:firstLine="0"/>
        <w:jc w:val="both"/>
        <w:rPr>
          <w:rFonts w:ascii="Arial" w:hAnsi="Arial" w:cs="Arial"/>
          <w:bCs/>
        </w:rPr>
      </w:pPr>
      <w:r w:rsidRPr="00042B0B">
        <w:rPr>
          <w:rFonts w:ascii="Arial" w:hAnsi="Arial" w:cs="Arial"/>
          <w:bCs/>
        </w:rPr>
        <w:t>Artículo 7</w:t>
      </w:r>
      <w:r w:rsidR="00D77C0B" w:rsidRPr="00042B0B">
        <w:rPr>
          <w:rFonts w:ascii="Arial" w:hAnsi="Arial" w:cs="Arial"/>
          <w:bCs/>
        </w:rPr>
        <w:t>, párrafo tercero de la Ley General de Instituciones y Procedimientos Electorales.</w:t>
      </w:r>
    </w:p>
    <w:p w14:paraId="76033478" w14:textId="77777777" w:rsidR="00D77C0B" w:rsidRPr="00042B0B" w:rsidRDefault="00D77C0B" w:rsidP="00F90233">
      <w:pPr>
        <w:pStyle w:val="NormalWeb"/>
        <w:numPr>
          <w:ilvl w:val="0"/>
          <w:numId w:val="13"/>
        </w:numPr>
        <w:spacing w:before="0" w:beforeAutospacing="0" w:after="150" w:afterAutospacing="0" w:line="276" w:lineRule="auto"/>
        <w:ind w:left="0" w:firstLine="0"/>
        <w:jc w:val="both"/>
        <w:rPr>
          <w:rFonts w:ascii="Arial" w:hAnsi="Arial" w:cs="Arial"/>
          <w:bCs/>
        </w:rPr>
      </w:pPr>
      <w:r w:rsidRPr="00042B0B">
        <w:rPr>
          <w:rFonts w:ascii="Arial" w:hAnsi="Arial" w:cs="Arial"/>
          <w:bCs/>
        </w:rPr>
        <w:t>Artículo 1º, párrafo cuarto de la Constitución Política del Estado de Michoacán de Ocampo.</w:t>
      </w:r>
    </w:p>
    <w:p w14:paraId="7400D35B" w14:textId="77777777" w:rsidR="00D77C0B" w:rsidRPr="00042B0B" w:rsidRDefault="00D77C0B" w:rsidP="00F90233">
      <w:pPr>
        <w:pStyle w:val="NormalWeb"/>
        <w:numPr>
          <w:ilvl w:val="0"/>
          <w:numId w:val="13"/>
        </w:numPr>
        <w:spacing w:before="0" w:beforeAutospacing="0" w:after="150" w:afterAutospacing="0" w:line="276" w:lineRule="auto"/>
        <w:ind w:left="0" w:firstLine="0"/>
        <w:jc w:val="both"/>
        <w:rPr>
          <w:rFonts w:ascii="Arial" w:hAnsi="Arial" w:cs="Arial"/>
          <w:bCs/>
        </w:rPr>
      </w:pPr>
      <w:r w:rsidRPr="00042B0B">
        <w:rPr>
          <w:rFonts w:ascii="Arial" w:hAnsi="Arial" w:cs="Arial"/>
          <w:bCs/>
        </w:rPr>
        <w:t>Artículos 4 y 5 de la Ley para la Igualdad entre Mujeres y Hombres del Estado de Michoacán de Ocampo.</w:t>
      </w:r>
    </w:p>
    <w:p w14:paraId="5EB93C53" w14:textId="77777777" w:rsidR="00D77C0B" w:rsidRPr="00042B0B" w:rsidRDefault="00D77C0B" w:rsidP="00F90233">
      <w:pPr>
        <w:pStyle w:val="NormalWeb"/>
        <w:numPr>
          <w:ilvl w:val="0"/>
          <w:numId w:val="13"/>
        </w:numPr>
        <w:spacing w:before="0" w:beforeAutospacing="0" w:after="150" w:afterAutospacing="0" w:line="276" w:lineRule="auto"/>
        <w:ind w:left="0" w:firstLine="0"/>
        <w:jc w:val="both"/>
        <w:rPr>
          <w:rFonts w:ascii="Arial" w:hAnsi="Arial" w:cs="Arial"/>
          <w:bCs/>
        </w:rPr>
      </w:pPr>
      <w:r w:rsidRPr="00042B0B">
        <w:rPr>
          <w:rFonts w:ascii="Arial" w:hAnsi="Arial" w:cs="Arial"/>
          <w:bCs/>
        </w:rPr>
        <w:t xml:space="preserve">Artículo 4º, así como el 71, párrafo </w:t>
      </w:r>
      <w:r w:rsidR="00F90233" w:rsidRPr="00042B0B">
        <w:rPr>
          <w:rFonts w:ascii="Arial" w:hAnsi="Arial" w:cs="Arial"/>
          <w:bCs/>
        </w:rPr>
        <w:t>segundo y 333 del Código Electoral del Estado de Michoacán.</w:t>
      </w:r>
    </w:p>
    <w:p w14:paraId="18FA42B0" w14:textId="5EE32859" w:rsidR="00F2014E" w:rsidRPr="00042B0B" w:rsidRDefault="009F1E40" w:rsidP="00F2014E">
      <w:pPr>
        <w:pStyle w:val="NormalWeb"/>
        <w:numPr>
          <w:ilvl w:val="0"/>
          <w:numId w:val="13"/>
        </w:numPr>
        <w:spacing w:before="0" w:beforeAutospacing="0" w:after="150" w:afterAutospacing="0" w:line="276" w:lineRule="auto"/>
        <w:ind w:left="0" w:firstLine="0"/>
        <w:jc w:val="both"/>
        <w:rPr>
          <w:rFonts w:ascii="Arial" w:hAnsi="Arial" w:cs="Arial"/>
          <w:bCs/>
        </w:rPr>
      </w:pPr>
      <w:hyperlink r:id="rId9" w:history="1">
        <w:r w:rsidR="00F90233" w:rsidRPr="00042B0B">
          <w:rPr>
            <w:rFonts w:ascii="Arial" w:eastAsia="Calibri" w:hAnsi="Arial" w:cs="Arial"/>
            <w:bCs/>
            <w:shd w:val="clear" w:color="auto" w:fill="FFFFFF"/>
            <w:lang w:eastAsia="en-US"/>
          </w:rPr>
          <w:t>Los lineamientos para que los partidos estatales y nacionales con acreditación local, prevengan, atiendan, sancionen reparen y erradiquen la violencia política contra las mujeres</w:t>
        </w:r>
      </w:hyperlink>
    </w:p>
    <w:p w14:paraId="53DD2B16" w14:textId="77777777" w:rsidR="00F2014E" w:rsidRPr="00042B0B" w:rsidRDefault="00F2014E" w:rsidP="00F2014E">
      <w:pPr>
        <w:pStyle w:val="NormalWeb"/>
        <w:numPr>
          <w:ilvl w:val="0"/>
          <w:numId w:val="13"/>
        </w:numPr>
        <w:spacing w:before="0" w:beforeAutospacing="0" w:after="150" w:afterAutospacing="0" w:line="276" w:lineRule="auto"/>
        <w:ind w:left="0" w:firstLine="0"/>
        <w:jc w:val="both"/>
        <w:rPr>
          <w:rFonts w:ascii="Arial" w:hAnsi="Arial" w:cs="Arial"/>
        </w:rPr>
      </w:pPr>
      <w:r w:rsidRPr="00042B0B">
        <w:rPr>
          <w:rFonts w:ascii="Arial" w:hAnsi="Arial" w:cs="Arial"/>
        </w:rPr>
        <w:lastRenderedPageBreak/>
        <w:t>El acuerdo mediante el que se aprueba la implementación de la red de candidatas a cargos de elección popular en conjunto con el instituto nacional electoral y la asociación mexicana de consejeras estatales electorales, A.C., para el proceso electoral 2020-2021 y, en su caso, las elecciones extraordinarias que se deriven.</w:t>
      </w:r>
    </w:p>
    <w:p w14:paraId="0DBF9C1A" w14:textId="2F510B8C" w:rsidR="00F2014E" w:rsidRPr="00042B0B" w:rsidRDefault="00F90233" w:rsidP="00E75F18">
      <w:pPr>
        <w:pStyle w:val="NormalWeb"/>
        <w:numPr>
          <w:ilvl w:val="0"/>
          <w:numId w:val="13"/>
        </w:numPr>
        <w:spacing w:before="0" w:beforeAutospacing="0" w:after="150" w:afterAutospacing="0" w:line="276" w:lineRule="auto"/>
        <w:ind w:left="0" w:firstLine="0"/>
        <w:jc w:val="both"/>
        <w:rPr>
          <w:rFonts w:ascii="Arial" w:hAnsi="Arial" w:cs="Arial"/>
          <w:bCs/>
        </w:rPr>
      </w:pPr>
      <w:r w:rsidRPr="00042B0B">
        <w:rPr>
          <w:rFonts w:ascii="Arial" w:eastAsia="Calibri" w:hAnsi="Arial" w:cs="Arial"/>
          <w:bCs/>
          <w:lang w:eastAsia="en-US"/>
        </w:rPr>
        <w:t>El r</w:t>
      </w:r>
      <w:hyperlink r:id="rId10" w:history="1">
        <w:r w:rsidRPr="00042B0B">
          <w:rPr>
            <w:rFonts w:ascii="Arial" w:eastAsia="Calibri" w:hAnsi="Arial" w:cs="Arial"/>
            <w:bCs/>
            <w:shd w:val="clear" w:color="auto" w:fill="FFFFFF"/>
            <w:lang w:eastAsia="en-US"/>
          </w:rPr>
          <w:t>eglamento para la tramitación de quejas y denuncias en materia de violencia política en contra de las mujeres en razón de género</w:t>
        </w:r>
      </w:hyperlink>
      <w:r w:rsidR="00F2014E" w:rsidRPr="00042B0B">
        <w:rPr>
          <w:rFonts w:ascii="Arial" w:eastAsia="Calibri" w:hAnsi="Arial" w:cs="Arial"/>
          <w:bCs/>
          <w:shd w:val="clear" w:color="auto" w:fill="FFFFFF"/>
          <w:lang w:eastAsia="en-US"/>
        </w:rPr>
        <w:t>.</w:t>
      </w:r>
    </w:p>
    <w:p w14:paraId="0AD45B67" w14:textId="77777777" w:rsidR="00885F9B" w:rsidRPr="00042B0B" w:rsidRDefault="00DE30AB" w:rsidP="00F90233">
      <w:pPr>
        <w:pStyle w:val="NormalWeb"/>
        <w:spacing w:before="0" w:beforeAutospacing="0" w:after="150" w:afterAutospacing="0" w:line="276" w:lineRule="auto"/>
        <w:jc w:val="both"/>
        <w:rPr>
          <w:rFonts w:ascii="Arial" w:hAnsi="Arial" w:cs="Arial"/>
          <w:b/>
        </w:rPr>
      </w:pPr>
      <w:r w:rsidRPr="00042B0B">
        <w:rPr>
          <w:rFonts w:ascii="Arial" w:hAnsi="Arial" w:cs="Arial"/>
          <w:b/>
        </w:rPr>
        <w:t xml:space="preserve">V. </w:t>
      </w:r>
      <w:r w:rsidR="00885F9B" w:rsidRPr="00042B0B">
        <w:rPr>
          <w:rFonts w:ascii="Arial" w:hAnsi="Arial" w:cs="Arial"/>
          <w:b/>
        </w:rPr>
        <w:t>Autorización</w:t>
      </w:r>
    </w:p>
    <w:p w14:paraId="0FC33C9D" w14:textId="77777777" w:rsidR="00EF77FD" w:rsidRPr="00042B0B" w:rsidRDefault="00EF77FD" w:rsidP="00F90233">
      <w:pPr>
        <w:pStyle w:val="NormalWeb"/>
        <w:spacing w:before="0" w:beforeAutospacing="0" w:after="150" w:afterAutospacing="0" w:line="276" w:lineRule="auto"/>
        <w:jc w:val="both"/>
        <w:rPr>
          <w:rFonts w:ascii="Arial" w:hAnsi="Arial" w:cs="Arial"/>
          <w:bCs/>
          <w:shd w:val="clear" w:color="auto" w:fill="FFFFFF"/>
        </w:rPr>
      </w:pPr>
      <w:bookmarkStart w:id="0" w:name="_Hlk47373081"/>
      <w:r w:rsidRPr="00042B0B">
        <w:rPr>
          <w:rFonts w:ascii="Arial" w:hAnsi="Arial" w:cs="Arial"/>
          <w:bCs/>
        </w:rPr>
        <w:t>E</w:t>
      </w:r>
      <w:r w:rsidR="00885F9B" w:rsidRPr="00042B0B">
        <w:rPr>
          <w:rFonts w:ascii="Arial" w:hAnsi="Arial" w:cs="Arial"/>
          <w:bCs/>
        </w:rPr>
        <w:t>l Instituto debe</w:t>
      </w:r>
      <w:r w:rsidRPr="00042B0B">
        <w:rPr>
          <w:rFonts w:ascii="Arial" w:hAnsi="Arial" w:cs="Arial"/>
          <w:bCs/>
        </w:rPr>
        <w:t>rá</w:t>
      </w:r>
      <w:r w:rsidR="00885F9B" w:rsidRPr="00042B0B">
        <w:rPr>
          <w:rFonts w:ascii="Arial" w:hAnsi="Arial" w:cs="Arial"/>
          <w:bCs/>
        </w:rPr>
        <w:t xml:space="preserve"> garantizar </w:t>
      </w:r>
      <w:r w:rsidR="00B164D8" w:rsidRPr="00042B0B">
        <w:rPr>
          <w:rFonts w:ascii="Arial" w:hAnsi="Arial" w:cs="Arial"/>
          <w:bCs/>
        </w:rPr>
        <w:t xml:space="preserve">que quienes </w:t>
      </w:r>
      <w:r w:rsidR="004D4892" w:rsidRPr="00042B0B">
        <w:rPr>
          <w:rFonts w:ascii="Arial" w:hAnsi="Arial" w:cs="Arial"/>
          <w:bCs/>
        </w:rPr>
        <w:t>otorguen algún tipo de información al Instituto</w:t>
      </w:r>
      <w:r w:rsidR="005721E4" w:rsidRPr="00042B0B">
        <w:rPr>
          <w:rFonts w:ascii="Arial" w:hAnsi="Arial" w:cs="Arial"/>
          <w:bCs/>
        </w:rPr>
        <w:t xml:space="preserve"> </w:t>
      </w:r>
      <w:r w:rsidR="00885F9B" w:rsidRPr="00042B0B">
        <w:rPr>
          <w:rFonts w:ascii="Arial" w:hAnsi="Arial" w:cs="Arial"/>
          <w:bCs/>
          <w:shd w:val="clear" w:color="auto" w:fill="FFFFFF"/>
        </w:rPr>
        <w:t>sean informados debidamente y comprendan cuál será el uso de sus datos</w:t>
      </w:r>
      <w:r w:rsidR="00707941" w:rsidRPr="00042B0B">
        <w:rPr>
          <w:rFonts w:ascii="Arial" w:hAnsi="Arial" w:cs="Arial"/>
          <w:bCs/>
          <w:shd w:val="clear" w:color="auto" w:fill="FFFFFF"/>
        </w:rPr>
        <w:t>, u</w:t>
      </w:r>
      <w:r w:rsidR="00885F9B" w:rsidRPr="00042B0B">
        <w:rPr>
          <w:rFonts w:ascii="Arial" w:hAnsi="Arial" w:cs="Arial"/>
          <w:bCs/>
          <w:shd w:val="clear" w:color="auto" w:fill="FFFFFF"/>
        </w:rPr>
        <w:t xml:space="preserve">na vez cumplido con lo anterior, </w:t>
      </w:r>
      <w:r w:rsidR="00B164D8" w:rsidRPr="00042B0B">
        <w:rPr>
          <w:rFonts w:ascii="Arial" w:hAnsi="Arial" w:cs="Arial"/>
          <w:bCs/>
          <w:shd w:val="clear" w:color="auto" w:fill="FFFFFF"/>
        </w:rPr>
        <w:t xml:space="preserve">se deberá hacer de su conocimiento que los datos recabados sólo se conservarán el tiempo necesario, tras el cual se procederá </w:t>
      </w:r>
      <w:r w:rsidR="00C6175E" w:rsidRPr="00042B0B">
        <w:rPr>
          <w:rFonts w:ascii="Arial" w:hAnsi="Arial" w:cs="Arial"/>
          <w:bCs/>
          <w:shd w:val="clear" w:color="auto" w:fill="FFFFFF"/>
        </w:rPr>
        <w:t xml:space="preserve">a </w:t>
      </w:r>
      <w:r w:rsidR="00B164D8" w:rsidRPr="00042B0B">
        <w:rPr>
          <w:rFonts w:ascii="Arial" w:hAnsi="Arial" w:cs="Arial"/>
          <w:bCs/>
          <w:shd w:val="clear" w:color="auto" w:fill="FFFFFF"/>
        </w:rPr>
        <w:t>su destrucción</w:t>
      </w:r>
      <w:r w:rsidR="00CF4261" w:rsidRPr="00042B0B">
        <w:rPr>
          <w:rFonts w:ascii="Arial" w:hAnsi="Arial" w:cs="Arial"/>
          <w:bCs/>
          <w:shd w:val="clear" w:color="auto" w:fill="FFFFFF"/>
        </w:rPr>
        <w:t xml:space="preserve"> tal como se expresa en el artículo 19, párrafo tercero de la Ley de Protección de Datos Personales en Posesión de Sujetos Obligados del Estado de Michoacán de Ocampo, y con base en el artículo 17, párrafo segundo de la misma ley, deberá entenderse que hay consentimiento para el uso de la información del titular de los Datos Personales al no manifestar su voluntad en contra al conocer el presente Aviso de Privacidad.</w:t>
      </w:r>
    </w:p>
    <w:bookmarkEnd w:id="0"/>
    <w:p w14:paraId="4FF8FD5E" w14:textId="77777777" w:rsidR="00EF77FD" w:rsidRPr="00042B0B" w:rsidRDefault="00EF77FD" w:rsidP="00F90233">
      <w:pPr>
        <w:pStyle w:val="NormalWeb"/>
        <w:spacing w:before="0" w:beforeAutospacing="0" w:after="0" w:line="276" w:lineRule="auto"/>
        <w:jc w:val="both"/>
        <w:rPr>
          <w:rFonts w:ascii="Arial" w:hAnsi="Arial" w:cs="Arial"/>
          <w:b/>
        </w:rPr>
      </w:pPr>
      <w:r w:rsidRPr="00042B0B">
        <w:rPr>
          <w:rFonts w:ascii="Arial" w:hAnsi="Arial" w:cs="Arial"/>
          <w:b/>
        </w:rPr>
        <w:t xml:space="preserve">VI. Mecanismos y medios disponibles para que </w:t>
      </w:r>
      <w:r w:rsidR="00F56B66" w:rsidRPr="00042B0B">
        <w:rPr>
          <w:rFonts w:ascii="Arial" w:hAnsi="Arial" w:cs="Arial"/>
          <w:b/>
        </w:rPr>
        <w:t>él</w:t>
      </w:r>
      <w:r w:rsidRPr="00042B0B">
        <w:rPr>
          <w:rFonts w:ascii="Arial" w:hAnsi="Arial" w:cs="Arial"/>
          <w:b/>
        </w:rPr>
        <w:t xml:space="preserve"> </w:t>
      </w:r>
      <w:r w:rsidR="00F56B66" w:rsidRPr="00042B0B">
        <w:rPr>
          <w:rFonts w:ascii="Arial" w:hAnsi="Arial" w:cs="Arial"/>
          <w:b/>
        </w:rPr>
        <w:t xml:space="preserve">o la </w:t>
      </w:r>
      <w:r w:rsidRPr="00042B0B">
        <w:rPr>
          <w:rFonts w:ascii="Arial" w:hAnsi="Arial" w:cs="Arial"/>
          <w:b/>
        </w:rPr>
        <w:t xml:space="preserve">titular, en su caso, pueda manifestar su negativa para el tratamiento de sus datos personales para finalidades y transferencias de datos personales que requieren el consentimiento del titular  </w:t>
      </w:r>
    </w:p>
    <w:p w14:paraId="1E1CF10B" w14:textId="77777777" w:rsidR="00EF77FD" w:rsidRPr="00042B0B" w:rsidRDefault="00B164D8"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C</w:t>
      </w:r>
      <w:r w:rsidR="00EF77FD" w:rsidRPr="00042B0B">
        <w:rPr>
          <w:rFonts w:ascii="Arial" w:hAnsi="Arial" w:cs="Arial"/>
          <w:bCs/>
        </w:rPr>
        <w:t>ualquier persona podrá manifestar su negativa para el tratamiento de sus datos personales, lo cual podrá hacer en el momento del registro o bien en fecha distinta dirigiéndose directamente a la Coordinación de Transparencia y Acceso a la Información de este Instituto, ubicada en calle Bruselas No. 118, Col. Villa Universidad, C.P. 58060, Ciudad de Morelia, Michoacán, o bien, a través de la Plataforma Nacional de Transparencia (</w:t>
      </w:r>
      <w:hyperlink r:id="rId11" w:history="1">
        <w:r w:rsidR="00EF77FD" w:rsidRPr="00042B0B">
          <w:rPr>
            <w:rStyle w:val="Hipervnculo"/>
            <w:rFonts w:ascii="Arial" w:hAnsi="Arial" w:cs="Arial"/>
            <w:bCs/>
            <w:color w:val="auto"/>
            <w:u w:val="none"/>
          </w:rPr>
          <w:t>http://www.plataformadetransparencia.org.mx/</w:t>
        </w:r>
      </w:hyperlink>
      <w:r w:rsidR="00EF77FD" w:rsidRPr="00042B0B">
        <w:rPr>
          <w:rFonts w:ascii="Arial" w:hAnsi="Arial" w:cs="Arial"/>
          <w:bCs/>
        </w:rPr>
        <w:t xml:space="preserve">) o mediante el correo electrónico </w:t>
      </w:r>
      <w:hyperlink r:id="rId12" w:history="1">
        <w:r w:rsidR="00EF77FD" w:rsidRPr="00042B0B">
          <w:rPr>
            <w:rStyle w:val="Hipervnculo"/>
            <w:rFonts w:ascii="Arial" w:hAnsi="Arial" w:cs="Arial"/>
            <w:bCs/>
            <w:color w:val="auto"/>
            <w:u w:val="none"/>
          </w:rPr>
          <w:t>info@iem.org.mx</w:t>
        </w:r>
      </w:hyperlink>
      <w:r w:rsidR="00EF77FD" w:rsidRPr="00042B0B">
        <w:rPr>
          <w:rFonts w:ascii="Arial" w:hAnsi="Arial" w:cs="Arial"/>
          <w:bCs/>
        </w:rPr>
        <w:t xml:space="preserve">.  </w:t>
      </w:r>
    </w:p>
    <w:p w14:paraId="5757EA11" w14:textId="77777777" w:rsidR="00EF77FD" w:rsidRPr="00042B0B" w:rsidRDefault="00EF77FD" w:rsidP="00F90233">
      <w:pPr>
        <w:pStyle w:val="NormalWeb"/>
        <w:spacing w:before="0" w:beforeAutospacing="0" w:after="0" w:afterAutospacing="0" w:line="276" w:lineRule="auto"/>
        <w:jc w:val="both"/>
        <w:rPr>
          <w:rFonts w:ascii="Arial" w:hAnsi="Arial" w:cs="Arial"/>
          <w:bCs/>
        </w:rPr>
      </w:pPr>
    </w:p>
    <w:p w14:paraId="62BB7B6B" w14:textId="4B8FC715" w:rsidR="00EF77FD" w:rsidRPr="00042B0B" w:rsidRDefault="00EF77FD"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 xml:space="preserve">Si desea orientación para conocer el procedimiento para el ejercicio de estos derechos, puede acudir a la Coordinación de Transparencia y Acceso a la Información, enviar un correo electrónico a la dirección antes señalada o comunicarse al teléfono </w:t>
      </w:r>
      <w:r w:rsidR="00F56B66" w:rsidRPr="00042B0B">
        <w:rPr>
          <w:rFonts w:ascii="Arial" w:hAnsi="Arial" w:cs="Arial"/>
          <w:bCs/>
        </w:rPr>
        <w:t>(</w:t>
      </w:r>
      <w:r w:rsidRPr="00042B0B">
        <w:rPr>
          <w:rFonts w:ascii="Arial" w:hAnsi="Arial" w:cs="Arial"/>
          <w:bCs/>
        </w:rPr>
        <w:t>443</w:t>
      </w:r>
      <w:r w:rsidR="00F56B66" w:rsidRPr="00042B0B">
        <w:rPr>
          <w:rFonts w:ascii="Arial" w:hAnsi="Arial" w:cs="Arial"/>
          <w:bCs/>
        </w:rPr>
        <w:t>)</w:t>
      </w:r>
      <w:r w:rsidRPr="00042B0B">
        <w:rPr>
          <w:rFonts w:ascii="Arial" w:hAnsi="Arial" w:cs="Arial"/>
          <w:bCs/>
        </w:rPr>
        <w:t xml:space="preserve"> 3</w:t>
      </w:r>
      <w:r w:rsidR="00F56B66" w:rsidRPr="00042B0B">
        <w:rPr>
          <w:rFonts w:ascii="Arial" w:hAnsi="Arial" w:cs="Arial"/>
          <w:bCs/>
        </w:rPr>
        <w:t>-</w:t>
      </w:r>
      <w:r w:rsidRPr="00042B0B">
        <w:rPr>
          <w:rFonts w:ascii="Arial" w:hAnsi="Arial" w:cs="Arial"/>
          <w:bCs/>
        </w:rPr>
        <w:t>22</w:t>
      </w:r>
      <w:r w:rsidR="00F56B66" w:rsidRPr="00042B0B">
        <w:rPr>
          <w:rFonts w:ascii="Arial" w:hAnsi="Arial" w:cs="Arial"/>
          <w:bCs/>
        </w:rPr>
        <w:t>-</w:t>
      </w:r>
      <w:r w:rsidRPr="00042B0B">
        <w:rPr>
          <w:rFonts w:ascii="Arial" w:hAnsi="Arial" w:cs="Arial"/>
          <w:bCs/>
        </w:rPr>
        <w:t>14</w:t>
      </w:r>
      <w:r w:rsidR="00F56B66" w:rsidRPr="00042B0B">
        <w:rPr>
          <w:rFonts w:ascii="Arial" w:hAnsi="Arial" w:cs="Arial"/>
          <w:bCs/>
        </w:rPr>
        <w:t>-</w:t>
      </w:r>
      <w:r w:rsidRPr="00042B0B">
        <w:rPr>
          <w:rFonts w:ascii="Arial" w:hAnsi="Arial" w:cs="Arial"/>
          <w:bCs/>
        </w:rPr>
        <w:t xml:space="preserve">00, Ext. 1110. </w:t>
      </w:r>
    </w:p>
    <w:p w14:paraId="4D7AB1A1" w14:textId="77777777" w:rsidR="00EF77FD" w:rsidRPr="00042B0B" w:rsidRDefault="00EF77FD" w:rsidP="00F90233">
      <w:pPr>
        <w:pStyle w:val="NormalWeb"/>
        <w:spacing w:before="0" w:beforeAutospacing="0" w:after="0" w:afterAutospacing="0" w:line="276" w:lineRule="auto"/>
        <w:jc w:val="both"/>
        <w:rPr>
          <w:rFonts w:ascii="Arial" w:hAnsi="Arial" w:cs="Arial"/>
          <w:bCs/>
        </w:rPr>
      </w:pPr>
    </w:p>
    <w:p w14:paraId="76FD4DB1" w14:textId="77777777" w:rsidR="00EF77FD" w:rsidRPr="00042B0B" w:rsidRDefault="00EF77FD"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 xml:space="preserve">VII. Sitio donde puede consultar el Aviso de Privacidad Integral y los Avisos de Privacidad Simplificados del IEM: </w:t>
      </w:r>
    </w:p>
    <w:p w14:paraId="6E9A8831" w14:textId="77777777" w:rsidR="00EF77FD" w:rsidRPr="00042B0B" w:rsidRDefault="00EF77FD" w:rsidP="00F90233">
      <w:pPr>
        <w:pStyle w:val="NormalWeb"/>
        <w:spacing w:before="0" w:beforeAutospacing="0" w:after="0" w:afterAutospacing="0" w:line="276" w:lineRule="auto"/>
        <w:jc w:val="both"/>
        <w:rPr>
          <w:rFonts w:ascii="Arial" w:hAnsi="Arial" w:cs="Arial"/>
          <w:bCs/>
        </w:rPr>
      </w:pPr>
    </w:p>
    <w:p w14:paraId="3967BA9C" w14:textId="77777777" w:rsidR="00C6175E" w:rsidRPr="00042B0B" w:rsidRDefault="00C6175E" w:rsidP="00F90233">
      <w:pPr>
        <w:pStyle w:val="NormalWeb"/>
        <w:spacing w:before="0" w:beforeAutospacing="0" w:after="0" w:afterAutospacing="0" w:line="276" w:lineRule="auto"/>
        <w:jc w:val="both"/>
        <w:rPr>
          <w:rFonts w:ascii="Arial" w:hAnsi="Arial" w:cs="Arial"/>
          <w:bCs/>
        </w:rPr>
      </w:pPr>
      <w:r w:rsidRPr="00042B0B">
        <w:rPr>
          <w:rFonts w:ascii="Arial" w:hAnsi="Arial" w:cs="Arial"/>
          <w:bCs/>
        </w:rPr>
        <w:t>En caso de que exista un cambio de este aviso de privacidad, lo haremos de su conocimiento en el siguiente vínculo electrónico</w:t>
      </w:r>
    </w:p>
    <w:p w14:paraId="5B6EC16C" w14:textId="77777777" w:rsidR="00C6175E" w:rsidRPr="00042B0B" w:rsidRDefault="00C6175E" w:rsidP="00F90233">
      <w:pPr>
        <w:pStyle w:val="NormalWeb"/>
        <w:spacing w:before="0" w:beforeAutospacing="0" w:after="0" w:afterAutospacing="0" w:line="276" w:lineRule="auto"/>
        <w:jc w:val="both"/>
        <w:rPr>
          <w:rFonts w:ascii="Arial" w:hAnsi="Arial" w:cs="Arial"/>
          <w:bCs/>
        </w:rPr>
      </w:pPr>
    </w:p>
    <w:p w14:paraId="42FF2267" w14:textId="77777777" w:rsidR="00F90233" w:rsidRPr="00042B0B" w:rsidRDefault="009F1E40" w:rsidP="00F90233">
      <w:pPr>
        <w:pStyle w:val="NormalWeb"/>
        <w:spacing w:before="0" w:beforeAutospacing="0" w:after="150" w:afterAutospacing="0" w:line="276" w:lineRule="auto"/>
        <w:jc w:val="both"/>
        <w:rPr>
          <w:rFonts w:ascii="Arial" w:hAnsi="Arial" w:cs="Arial"/>
          <w:bCs/>
        </w:rPr>
      </w:pPr>
      <w:hyperlink r:id="rId13" w:history="1">
        <w:r w:rsidR="00F90233" w:rsidRPr="00042B0B">
          <w:rPr>
            <w:rStyle w:val="Hipervnculo"/>
            <w:rFonts w:ascii="Arial" w:hAnsi="Arial" w:cs="Arial"/>
            <w:bCs/>
          </w:rPr>
          <w:t>http://iem.org.mx/index.php/transparencia-y-acceso-a-la-informacion/avisos-de-privacidad</w:t>
        </w:r>
      </w:hyperlink>
    </w:p>
    <w:p w14:paraId="50D79EE9" w14:textId="77777777" w:rsidR="00F90233" w:rsidRPr="00042B0B" w:rsidRDefault="00F90233" w:rsidP="00F90233">
      <w:pPr>
        <w:pStyle w:val="NormalWeb"/>
        <w:spacing w:before="0" w:beforeAutospacing="0" w:after="150" w:afterAutospacing="0" w:line="276" w:lineRule="auto"/>
        <w:jc w:val="both"/>
        <w:rPr>
          <w:rFonts w:ascii="Arial" w:hAnsi="Arial" w:cs="Arial"/>
          <w:bCs/>
        </w:rPr>
      </w:pPr>
    </w:p>
    <w:p w14:paraId="7AF83425" w14:textId="77777777" w:rsidR="00F90233" w:rsidRPr="00042B0B" w:rsidRDefault="00F90233" w:rsidP="00F90233">
      <w:pPr>
        <w:pStyle w:val="NormalWeb"/>
        <w:spacing w:before="0" w:beforeAutospacing="0" w:after="150" w:afterAutospacing="0" w:line="276" w:lineRule="auto"/>
        <w:jc w:val="both"/>
        <w:rPr>
          <w:rFonts w:ascii="Arial" w:hAnsi="Arial" w:cs="Arial"/>
          <w:bCs/>
        </w:rPr>
      </w:pPr>
    </w:p>
    <w:p w14:paraId="1EF5780A" w14:textId="77777777" w:rsidR="00F90233" w:rsidRPr="00042B0B" w:rsidRDefault="00F90233" w:rsidP="00F90233">
      <w:pPr>
        <w:pStyle w:val="NormalWeb"/>
        <w:spacing w:before="0" w:beforeAutospacing="0" w:after="150" w:afterAutospacing="0" w:line="276" w:lineRule="auto"/>
        <w:jc w:val="both"/>
        <w:rPr>
          <w:rFonts w:ascii="Arial" w:hAnsi="Arial" w:cs="Arial"/>
          <w:bCs/>
        </w:rPr>
      </w:pPr>
    </w:p>
    <w:sectPr w:rsidR="00F90233" w:rsidRPr="00042B0B" w:rsidSect="00BE147C">
      <w:headerReference w:type="default" r:id="rId14"/>
      <w:footerReference w:type="default" r:id="rId15"/>
      <w:type w:val="continuous"/>
      <w:pgSz w:w="12240" w:h="15840"/>
      <w:pgMar w:top="1417" w:right="1701" w:bottom="1417" w:left="170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593B9" w14:textId="77777777" w:rsidR="009F1E40" w:rsidRDefault="009F1E40">
      <w:pPr>
        <w:spacing w:after="0" w:line="240" w:lineRule="auto"/>
      </w:pPr>
      <w:r>
        <w:separator/>
      </w:r>
    </w:p>
  </w:endnote>
  <w:endnote w:type="continuationSeparator" w:id="0">
    <w:p w14:paraId="66E63720" w14:textId="77777777" w:rsidR="009F1E40" w:rsidRDefault="009F1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E9D1B1" w14:textId="77777777" w:rsidR="00BE147C" w:rsidRPr="00F56B66" w:rsidRDefault="00BE147C" w:rsidP="00BE147C">
    <w:pPr>
      <w:pStyle w:val="Piedepgina"/>
      <w:spacing w:line="276" w:lineRule="auto"/>
      <w:rPr>
        <w:rFonts w:ascii="Arial" w:hAnsi="Arial" w:cs="Arial"/>
        <w:color w:val="40404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83A8C3" w14:textId="77777777" w:rsidR="009F1E40" w:rsidRDefault="009F1E40">
      <w:pPr>
        <w:spacing w:after="0" w:line="240" w:lineRule="auto"/>
      </w:pPr>
      <w:r>
        <w:separator/>
      </w:r>
    </w:p>
  </w:footnote>
  <w:footnote w:type="continuationSeparator" w:id="0">
    <w:p w14:paraId="0D581260" w14:textId="77777777" w:rsidR="009F1E40" w:rsidRDefault="009F1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D2B4A" w14:textId="41386030" w:rsidR="00BE147C" w:rsidRDefault="00E75F18">
    <w:pPr>
      <w:pStyle w:val="Encabezado"/>
    </w:pPr>
    <w:r>
      <w:rPr>
        <w:noProof/>
      </w:rPr>
      <w:drawing>
        <wp:anchor distT="0" distB="0" distL="114300" distR="114300" simplePos="0" relativeHeight="251657728" behindDoc="1" locked="0" layoutInCell="1" allowOverlap="1" wp14:anchorId="70ABD519" wp14:editId="0F47669D">
          <wp:simplePos x="0" y="0"/>
          <wp:positionH relativeFrom="column">
            <wp:posOffset>-1051560</wp:posOffset>
          </wp:positionH>
          <wp:positionV relativeFrom="paragraph">
            <wp:posOffset>36195</wp:posOffset>
          </wp:positionV>
          <wp:extent cx="7657465" cy="9915525"/>
          <wp:effectExtent l="0" t="0" r="0" b="0"/>
          <wp:wrapNone/>
          <wp:docPr id="1" name="Picture 0" descr="Hoja-Membretada-Int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ja-Membretada-Int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465" cy="9915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F9271AE" w14:textId="77777777" w:rsidR="00BE147C" w:rsidRDefault="00BE147C">
    <w:pPr>
      <w:pStyle w:val="Encabezado"/>
    </w:pPr>
  </w:p>
  <w:p w14:paraId="001FD1BE" w14:textId="77777777" w:rsidR="00BE147C" w:rsidRDefault="00BE147C">
    <w:pPr>
      <w:pStyle w:val="Encabezado"/>
    </w:pPr>
  </w:p>
  <w:p w14:paraId="5FBE1BF8" w14:textId="77777777" w:rsidR="00BE147C" w:rsidRDefault="00BE147C">
    <w:pPr>
      <w:pStyle w:val="Encabezado"/>
    </w:pPr>
  </w:p>
  <w:p w14:paraId="1B43F0E8" w14:textId="77777777" w:rsidR="00BE147C" w:rsidRDefault="00BE147C">
    <w:pPr>
      <w:pStyle w:val="Encabezado"/>
    </w:pPr>
  </w:p>
  <w:p w14:paraId="187DC728" w14:textId="77777777" w:rsidR="00BE147C" w:rsidRDefault="00BE147C">
    <w:pPr>
      <w:pStyle w:val="Encabezado"/>
    </w:pPr>
  </w:p>
  <w:p w14:paraId="2C4DF8F6" w14:textId="77777777" w:rsidR="00BE147C" w:rsidRDefault="00BE147C">
    <w:pPr>
      <w:pStyle w:val="Encabezado"/>
    </w:pPr>
  </w:p>
  <w:p w14:paraId="4654CE62" w14:textId="77777777" w:rsidR="00BE147C" w:rsidRDefault="00BE14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AD73F2"/>
    <w:multiLevelType w:val="hybridMultilevel"/>
    <w:tmpl w:val="AA7847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1145575"/>
    <w:multiLevelType w:val="multilevel"/>
    <w:tmpl w:val="4E9E6EE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 w15:restartNumberingAfterBreak="0">
    <w:nsid w:val="114954F8"/>
    <w:multiLevelType w:val="hybridMultilevel"/>
    <w:tmpl w:val="CCCE95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4065F27"/>
    <w:multiLevelType w:val="hybridMultilevel"/>
    <w:tmpl w:val="ED5693D8"/>
    <w:lvl w:ilvl="0" w:tplc="8A602AE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2422BA"/>
    <w:multiLevelType w:val="hybridMultilevel"/>
    <w:tmpl w:val="DA1A9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580B4C"/>
    <w:multiLevelType w:val="hybridMultilevel"/>
    <w:tmpl w:val="2D1250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555B4D"/>
    <w:multiLevelType w:val="hybridMultilevel"/>
    <w:tmpl w:val="51A462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8900390"/>
    <w:multiLevelType w:val="multilevel"/>
    <w:tmpl w:val="C564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B316A4"/>
    <w:multiLevelType w:val="hybridMultilevel"/>
    <w:tmpl w:val="8206B812"/>
    <w:lvl w:ilvl="0" w:tplc="080A000F">
      <w:start w:val="1"/>
      <w:numFmt w:val="decimal"/>
      <w:lvlText w:val="%1."/>
      <w:lvlJc w:val="left"/>
      <w:pPr>
        <w:ind w:left="785"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DCB4131"/>
    <w:multiLevelType w:val="hybridMultilevel"/>
    <w:tmpl w:val="557252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29E7ADA"/>
    <w:multiLevelType w:val="hybridMultilevel"/>
    <w:tmpl w:val="8C7A88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78BE6395"/>
    <w:multiLevelType w:val="hybridMultilevel"/>
    <w:tmpl w:val="9A74FAC8"/>
    <w:lvl w:ilvl="0" w:tplc="B19E80A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A6A7B9A"/>
    <w:multiLevelType w:val="hybridMultilevel"/>
    <w:tmpl w:val="1C88146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
  </w:num>
  <w:num w:numId="3">
    <w:abstractNumId w:val="8"/>
  </w:num>
  <w:num w:numId="4">
    <w:abstractNumId w:val="0"/>
  </w:num>
  <w:num w:numId="5">
    <w:abstractNumId w:val="9"/>
  </w:num>
  <w:num w:numId="6">
    <w:abstractNumId w:val="11"/>
  </w:num>
  <w:num w:numId="7">
    <w:abstractNumId w:val="2"/>
  </w:num>
  <w:num w:numId="8">
    <w:abstractNumId w:val="3"/>
  </w:num>
  <w:num w:numId="9">
    <w:abstractNumId w:val="5"/>
  </w:num>
  <w:num w:numId="10">
    <w:abstractNumId w:val="12"/>
  </w:num>
  <w:num w:numId="11">
    <w:abstractNumId w:val="6"/>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7FB"/>
    <w:rsid w:val="000109BA"/>
    <w:rsid w:val="000243D1"/>
    <w:rsid w:val="00035432"/>
    <w:rsid w:val="00042B0B"/>
    <w:rsid w:val="00081A42"/>
    <w:rsid w:val="000875EF"/>
    <w:rsid w:val="000A22ED"/>
    <w:rsid w:val="000F0CDB"/>
    <w:rsid w:val="000F6305"/>
    <w:rsid w:val="00135CB3"/>
    <w:rsid w:val="00160843"/>
    <w:rsid w:val="00195147"/>
    <w:rsid w:val="001A31F3"/>
    <w:rsid w:val="001D5FF2"/>
    <w:rsid w:val="001E2F35"/>
    <w:rsid w:val="001E5D86"/>
    <w:rsid w:val="001F2BDD"/>
    <w:rsid w:val="00202D18"/>
    <w:rsid w:val="00222F71"/>
    <w:rsid w:val="002505DB"/>
    <w:rsid w:val="002636E9"/>
    <w:rsid w:val="00265B55"/>
    <w:rsid w:val="00295664"/>
    <w:rsid w:val="00297522"/>
    <w:rsid w:val="002B63E3"/>
    <w:rsid w:val="002D24AC"/>
    <w:rsid w:val="002E2796"/>
    <w:rsid w:val="002E47D4"/>
    <w:rsid w:val="002F7E71"/>
    <w:rsid w:val="00306750"/>
    <w:rsid w:val="00316AA4"/>
    <w:rsid w:val="00320E5A"/>
    <w:rsid w:val="00323695"/>
    <w:rsid w:val="0033689D"/>
    <w:rsid w:val="0034573B"/>
    <w:rsid w:val="00356705"/>
    <w:rsid w:val="0036046A"/>
    <w:rsid w:val="003A2F24"/>
    <w:rsid w:val="003A5FE4"/>
    <w:rsid w:val="003D75DD"/>
    <w:rsid w:val="003D784B"/>
    <w:rsid w:val="00401025"/>
    <w:rsid w:val="0040519C"/>
    <w:rsid w:val="004147DB"/>
    <w:rsid w:val="00435D5F"/>
    <w:rsid w:val="00441A03"/>
    <w:rsid w:val="004663DE"/>
    <w:rsid w:val="0047655F"/>
    <w:rsid w:val="0049001B"/>
    <w:rsid w:val="004D4892"/>
    <w:rsid w:val="004F2AC0"/>
    <w:rsid w:val="00501BA9"/>
    <w:rsid w:val="00517DBB"/>
    <w:rsid w:val="0052212F"/>
    <w:rsid w:val="00535B9D"/>
    <w:rsid w:val="005721E4"/>
    <w:rsid w:val="00583A4E"/>
    <w:rsid w:val="005A6C2C"/>
    <w:rsid w:val="005F6AE1"/>
    <w:rsid w:val="0060760A"/>
    <w:rsid w:val="00645652"/>
    <w:rsid w:val="006509DB"/>
    <w:rsid w:val="00666210"/>
    <w:rsid w:val="00672123"/>
    <w:rsid w:val="00673ACA"/>
    <w:rsid w:val="00690EFC"/>
    <w:rsid w:val="006A4BC4"/>
    <w:rsid w:val="006B75B4"/>
    <w:rsid w:val="006F1F47"/>
    <w:rsid w:val="00707941"/>
    <w:rsid w:val="007202BF"/>
    <w:rsid w:val="00744444"/>
    <w:rsid w:val="00744F6E"/>
    <w:rsid w:val="0074601E"/>
    <w:rsid w:val="00756C5C"/>
    <w:rsid w:val="007653E1"/>
    <w:rsid w:val="00767CD6"/>
    <w:rsid w:val="007C1CAA"/>
    <w:rsid w:val="007D644F"/>
    <w:rsid w:val="00802240"/>
    <w:rsid w:val="00827E58"/>
    <w:rsid w:val="00845E74"/>
    <w:rsid w:val="00861A61"/>
    <w:rsid w:val="00882C27"/>
    <w:rsid w:val="00885F9B"/>
    <w:rsid w:val="008A5A7F"/>
    <w:rsid w:val="008D38BB"/>
    <w:rsid w:val="008F14C1"/>
    <w:rsid w:val="009049E8"/>
    <w:rsid w:val="00912C98"/>
    <w:rsid w:val="00913860"/>
    <w:rsid w:val="00913B30"/>
    <w:rsid w:val="00923E83"/>
    <w:rsid w:val="009C0989"/>
    <w:rsid w:val="009C1B49"/>
    <w:rsid w:val="009C361D"/>
    <w:rsid w:val="009C6E57"/>
    <w:rsid w:val="009E62B2"/>
    <w:rsid w:val="009F1E40"/>
    <w:rsid w:val="00A27224"/>
    <w:rsid w:val="00A36F4C"/>
    <w:rsid w:val="00A458DB"/>
    <w:rsid w:val="00A5503A"/>
    <w:rsid w:val="00A62B2B"/>
    <w:rsid w:val="00A7288B"/>
    <w:rsid w:val="00A735F5"/>
    <w:rsid w:val="00AA4FC4"/>
    <w:rsid w:val="00AB0720"/>
    <w:rsid w:val="00AB2B04"/>
    <w:rsid w:val="00AC5CCD"/>
    <w:rsid w:val="00AE007F"/>
    <w:rsid w:val="00B157D6"/>
    <w:rsid w:val="00B164D8"/>
    <w:rsid w:val="00B55F96"/>
    <w:rsid w:val="00B63F5C"/>
    <w:rsid w:val="00B66F96"/>
    <w:rsid w:val="00B70788"/>
    <w:rsid w:val="00B72517"/>
    <w:rsid w:val="00B977A0"/>
    <w:rsid w:val="00BB5E74"/>
    <w:rsid w:val="00BE147C"/>
    <w:rsid w:val="00C1486D"/>
    <w:rsid w:val="00C324AA"/>
    <w:rsid w:val="00C43C89"/>
    <w:rsid w:val="00C6175E"/>
    <w:rsid w:val="00C7064A"/>
    <w:rsid w:val="00C8473B"/>
    <w:rsid w:val="00C86FBC"/>
    <w:rsid w:val="00C90884"/>
    <w:rsid w:val="00CB3BA5"/>
    <w:rsid w:val="00CB3FFF"/>
    <w:rsid w:val="00CC3E50"/>
    <w:rsid w:val="00CD310B"/>
    <w:rsid w:val="00CE56F3"/>
    <w:rsid w:val="00CE7DE7"/>
    <w:rsid w:val="00CF4261"/>
    <w:rsid w:val="00CF5462"/>
    <w:rsid w:val="00CF7047"/>
    <w:rsid w:val="00D063FC"/>
    <w:rsid w:val="00D156D6"/>
    <w:rsid w:val="00D45EC0"/>
    <w:rsid w:val="00D531B6"/>
    <w:rsid w:val="00D6746D"/>
    <w:rsid w:val="00D73269"/>
    <w:rsid w:val="00D77C0B"/>
    <w:rsid w:val="00D94874"/>
    <w:rsid w:val="00D97C65"/>
    <w:rsid w:val="00DA27FB"/>
    <w:rsid w:val="00DE30AB"/>
    <w:rsid w:val="00DF3893"/>
    <w:rsid w:val="00E00617"/>
    <w:rsid w:val="00E04408"/>
    <w:rsid w:val="00E235B7"/>
    <w:rsid w:val="00E24EB0"/>
    <w:rsid w:val="00E310C8"/>
    <w:rsid w:val="00E34023"/>
    <w:rsid w:val="00E70036"/>
    <w:rsid w:val="00E75F18"/>
    <w:rsid w:val="00E96865"/>
    <w:rsid w:val="00EA0753"/>
    <w:rsid w:val="00EA672C"/>
    <w:rsid w:val="00EB18E0"/>
    <w:rsid w:val="00EC48AA"/>
    <w:rsid w:val="00EC7063"/>
    <w:rsid w:val="00EE12F6"/>
    <w:rsid w:val="00EE7123"/>
    <w:rsid w:val="00EF405D"/>
    <w:rsid w:val="00EF4105"/>
    <w:rsid w:val="00EF77FD"/>
    <w:rsid w:val="00F1014A"/>
    <w:rsid w:val="00F161CD"/>
    <w:rsid w:val="00F2014E"/>
    <w:rsid w:val="00F30ABE"/>
    <w:rsid w:val="00F30FAB"/>
    <w:rsid w:val="00F360FA"/>
    <w:rsid w:val="00F43C05"/>
    <w:rsid w:val="00F56B66"/>
    <w:rsid w:val="00F6637B"/>
    <w:rsid w:val="00F90233"/>
    <w:rsid w:val="00FA42E8"/>
    <w:rsid w:val="00FB2361"/>
    <w:rsid w:val="00FB588D"/>
    <w:rsid w:val="00FC315C"/>
    <w:rsid w:val="00FC7E81"/>
    <w:rsid w:val="00FD3B1C"/>
    <w:rsid w:val="00FD6B0E"/>
    <w:rsid w:val="00FE1BDE"/>
    <w:rsid w:val="00FE6EB4"/>
    <w:rsid w:val="00FF569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A19C0"/>
  <w15:chartTrackingRefBased/>
  <w15:docId w15:val="{00B5DD46-03BC-4B5D-813B-93B2F8B3F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7FB"/>
    <w:pPr>
      <w:spacing w:after="200" w:line="276" w:lineRule="auto"/>
    </w:pPr>
    <w:rPr>
      <w:rFonts w:ascii="Calibri" w:hAnsi="Calibri" w:cs="Times New Roman"/>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A27FB"/>
    <w:pPr>
      <w:tabs>
        <w:tab w:val="center" w:pos="4419"/>
        <w:tab w:val="right" w:pos="8838"/>
      </w:tabs>
      <w:spacing w:after="0" w:line="240" w:lineRule="auto"/>
    </w:pPr>
  </w:style>
  <w:style w:type="character" w:customStyle="1" w:styleId="EncabezadoCar">
    <w:name w:val="Encabezado Car"/>
    <w:link w:val="Encabezado"/>
    <w:uiPriority w:val="99"/>
    <w:rsid w:val="00DA27FB"/>
    <w:rPr>
      <w:rFonts w:ascii="Calibri" w:hAnsi="Calibri" w:cs="Times New Roman"/>
    </w:rPr>
  </w:style>
  <w:style w:type="paragraph" w:styleId="Piedepgina">
    <w:name w:val="footer"/>
    <w:basedOn w:val="Normal"/>
    <w:link w:val="PiedepginaCar"/>
    <w:uiPriority w:val="99"/>
    <w:unhideWhenUsed/>
    <w:rsid w:val="00DA27FB"/>
    <w:pPr>
      <w:tabs>
        <w:tab w:val="center" w:pos="4419"/>
        <w:tab w:val="right" w:pos="8838"/>
      </w:tabs>
      <w:spacing w:after="0" w:line="240" w:lineRule="auto"/>
    </w:pPr>
  </w:style>
  <w:style w:type="character" w:customStyle="1" w:styleId="PiedepginaCar">
    <w:name w:val="Pie de página Car"/>
    <w:link w:val="Piedepgina"/>
    <w:uiPriority w:val="99"/>
    <w:rsid w:val="00DA27FB"/>
    <w:rPr>
      <w:rFonts w:ascii="Calibri" w:hAnsi="Calibri" w:cs="Times New Roman"/>
    </w:rPr>
  </w:style>
  <w:style w:type="character" w:styleId="Hipervnculo">
    <w:name w:val="Hyperlink"/>
    <w:uiPriority w:val="99"/>
    <w:unhideWhenUsed/>
    <w:rsid w:val="00DA27FB"/>
    <w:rPr>
      <w:color w:val="0563C1"/>
      <w:u w:val="single"/>
    </w:rPr>
  </w:style>
  <w:style w:type="paragraph" w:styleId="Prrafodelista">
    <w:name w:val="List Paragraph"/>
    <w:basedOn w:val="Normal"/>
    <w:uiPriority w:val="34"/>
    <w:qFormat/>
    <w:rsid w:val="00DA27FB"/>
    <w:pPr>
      <w:ind w:left="720"/>
      <w:contextualSpacing/>
    </w:pPr>
  </w:style>
  <w:style w:type="paragraph" w:styleId="NormalWeb">
    <w:name w:val="Normal (Web)"/>
    <w:basedOn w:val="Normal"/>
    <w:uiPriority w:val="99"/>
    <w:unhideWhenUsed/>
    <w:rsid w:val="00DA27FB"/>
    <w:pPr>
      <w:spacing w:before="100" w:beforeAutospacing="1" w:after="100" w:afterAutospacing="1" w:line="240" w:lineRule="auto"/>
    </w:pPr>
    <w:rPr>
      <w:rFonts w:ascii="Times New Roman" w:eastAsia="Times New Roman" w:hAnsi="Times New Roman"/>
      <w:sz w:val="24"/>
      <w:szCs w:val="24"/>
      <w:lang w:eastAsia="es-MX"/>
    </w:rPr>
  </w:style>
  <w:style w:type="character" w:styleId="Textoennegrita">
    <w:name w:val="Strong"/>
    <w:uiPriority w:val="22"/>
    <w:qFormat/>
    <w:rsid w:val="00DA27FB"/>
    <w:rPr>
      <w:b/>
      <w:bCs/>
    </w:rPr>
  </w:style>
  <w:style w:type="table" w:styleId="Tablaconcuadrcula">
    <w:name w:val="Table Grid"/>
    <w:basedOn w:val="Tablanormal"/>
    <w:uiPriority w:val="59"/>
    <w:rsid w:val="00DA27FB"/>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47655F"/>
    <w:pPr>
      <w:spacing w:after="0" w:line="240" w:lineRule="auto"/>
    </w:pPr>
    <w:rPr>
      <w:rFonts w:ascii="Segoe UI" w:hAnsi="Segoe UI" w:cs="Segoe UI"/>
      <w:sz w:val="18"/>
      <w:szCs w:val="18"/>
    </w:rPr>
  </w:style>
  <w:style w:type="character" w:customStyle="1" w:styleId="TextodegloboCar">
    <w:name w:val="Texto de globo Car"/>
    <w:link w:val="Textodeglobo"/>
    <w:uiPriority w:val="99"/>
    <w:semiHidden/>
    <w:rsid w:val="0047655F"/>
    <w:rPr>
      <w:rFonts w:ascii="Segoe UI" w:hAnsi="Segoe UI" w:cs="Segoe UI"/>
      <w:sz w:val="18"/>
      <w:szCs w:val="18"/>
    </w:rPr>
  </w:style>
  <w:style w:type="character" w:styleId="Hipervnculovisitado">
    <w:name w:val="FollowedHyperlink"/>
    <w:uiPriority w:val="99"/>
    <w:semiHidden/>
    <w:unhideWhenUsed/>
    <w:rsid w:val="003D784B"/>
    <w:rPr>
      <w:color w:val="954F72"/>
      <w:u w:val="single"/>
    </w:rPr>
  </w:style>
  <w:style w:type="character" w:customStyle="1" w:styleId="Mencinsinresolver1">
    <w:name w:val="Mención sin resolver1"/>
    <w:uiPriority w:val="99"/>
    <w:semiHidden/>
    <w:unhideWhenUsed/>
    <w:rsid w:val="00A5503A"/>
    <w:rPr>
      <w:color w:val="605E5C"/>
      <w:shd w:val="clear" w:color="auto" w:fill="E1DFDD"/>
    </w:rPr>
  </w:style>
  <w:style w:type="paragraph" w:customStyle="1" w:styleId="Default">
    <w:name w:val="Default"/>
    <w:rsid w:val="00F2014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185393">
      <w:bodyDiv w:val="1"/>
      <w:marLeft w:val="0"/>
      <w:marRight w:val="0"/>
      <w:marTop w:val="0"/>
      <w:marBottom w:val="0"/>
      <w:divBdr>
        <w:top w:val="none" w:sz="0" w:space="0" w:color="auto"/>
        <w:left w:val="none" w:sz="0" w:space="0" w:color="auto"/>
        <w:bottom w:val="none" w:sz="0" w:space="0" w:color="auto"/>
        <w:right w:val="none" w:sz="0" w:space="0" w:color="auto"/>
      </w:divBdr>
    </w:div>
    <w:div w:id="1687904996">
      <w:bodyDiv w:val="1"/>
      <w:marLeft w:val="0"/>
      <w:marRight w:val="0"/>
      <w:marTop w:val="0"/>
      <w:marBottom w:val="0"/>
      <w:divBdr>
        <w:top w:val="none" w:sz="0" w:space="0" w:color="auto"/>
        <w:left w:val="none" w:sz="0" w:space="0" w:color="auto"/>
        <w:bottom w:val="none" w:sz="0" w:space="0" w:color="auto"/>
        <w:right w:val="none" w:sz="0" w:space="0" w:color="auto"/>
      </w:divBdr>
    </w:div>
    <w:div w:id="1767188684">
      <w:bodyDiv w:val="1"/>
      <w:marLeft w:val="0"/>
      <w:marRight w:val="0"/>
      <w:marTop w:val="0"/>
      <w:marBottom w:val="0"/>
      <w:divBdr>
        <w:top w:val="none" w:sz="0" w:space="0" w:color="auto"/>
        <w:left w:val="none" w:sz="0" w:space="0" w:color="auto"/>
        <w:bottom w:val="none" w:sz="0" w:space="0" w:color="auto"/>
        <w:right w:val="none" w:sz="0" w:space="0" w:color="auto"/>
      </w:divBdr>
    </w:div>
    <w:div w:id="203156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iem.org.mx" TargetMode="External"/><Relationship Id="rId13" Type="http://schemas.openxmlformats.org/officeDocument/2006/relationships/hyperlink" Target="http://iem.org.mx/index.php/transparencia-y-acceso-a-la-informacion/avisos-de-privac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iem.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taformadetransparencia.org.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iem.org.mx/index.php/home/marco-legal/category/28-marco-legal-reglamentacion-interna-del-iem?download=25729:reglamento-para-la-tramitacion-de-quejas-y-denuncias-en-materia-de-iolencia-politica-en-contra-de-las-mujeres-en-razon-de-genero" TargetMode="External"/><Relationship Id="rId4" Type="http://schemas.openxmlformats.org/officeDocument/2006/relationships/settings" Target="settings.xml"/><Relationship Id="rId9" Type="http://schemas.openxmlformats.org/officeDocument/2006/relationships/hyperlink" Target="http://iem.org.mx/index.php/home/marco-legal/category/28-marco-legal-reglamentacion-interna-del-iem?download=25245:lineamientos-para-que-los-partidos-estatales-y-nacionales-con-acreditacion-local-prevengan-atiendan-sancionen-reparen-y-erradiquen-la-violencia-politica-contra-las-mujeres-23-12-2020"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574F2-BA44-4F01-9BE3-3C8C6F992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1033</Words>
  <Characters>5686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6706</CharactersWithSpaces>
  <SharedDoc>false</SharedDoc>
  <HLinks>
    <vt:vector size="36" baseType="variant">
      <vt:variant>
        <vt:i4>4194398</vt:i4>
      </vt:variant>
      <vt:variant>
        <vt:i4>15</vt:i4>
      </vt:variant>
      <vt:variant>
        <vt:i4>0</vt:i4>
      </vt:variant>
      <vt:variant>
        <vt:i4>5</vt:i4>
      </vt:variant>
      <vt:variant>
        <vt:lpwstr>http://iem.org.mx/index.php/transparencia-y-acceso-a-la-informacion/avisos-de-privacidad</vt:lpwstr>
      </vt:variant>
      <vt:variant>
        <vt:lpwstr/>
      </vt:variant>
      <vt:variant>
        <vt:i4>4325418</vt:i4>
      </vt:variant>
      <vt:variant>
        <vt:i4>12</vt:i4>
      </vt:variant>
      <vt:variant>
        <vt:i4>0</vt:i4>
      </vt:variant>
      <vt:variant>
        <vt:i4>5</vt:i4>
      </vt:variant>
      <vt:variant>
        <vt:lpwstr>mailto:info@iem.org.mx</vt:lpwstr>
      </vt:variant>
      <vt:variant>
        <vt:lpwstr/>
      </vt:variant>
      <vt:variant>
        <vt:i4>1507403</vt:i4>
      </vt:variant>
      <vt:variant>
        <vt:i4>9</vt:i4>
      </vt:variant>
      <vt:variant>
        <vt:i4>0</vt:i4>
      </vt:variant>
      <vt:variant>
        <vt:i4>5</vt:i4>
      </vt:variant>
      <vt:variant>
        <vt:lpwstr>http://www.plataformadetransparencia.org.mx/</vt:lpwstr>
      </vt:variant>
      <vt:variant>
        <vt:lpwstr/>
      </vt:variant>
      <vt:variant>
        <vt:i4>6946871</vt:i4>
      </vt:variant>
      <vt:variant>
        <vt:i4>6</vt:i4>
      </vt:variant>
      <vt:variant>
        <vt:i4>0</vt:i4>
      </vt:variant>
      <vt:variant>
        <vt:i4>5</vt:i4>
      </vt:variant>
      <vt:variant>
        <vt:lpwstr>http://iem.org.mx/index.php/home/marco-legal/category/28-marco-legal-reglamentacion-interna-del-iem?download=25729:reglamento-para-la-tramitacion-de-quejas-y-denuncias-en-materia-de-iolencia-politica-en-contra-de-las-mujeres-en-razon-de-genero</vt:lpwstr>
      </vt:variant>
      <vt:variant>
        <vt:lpwstr/>
      </vt:variant>
      <vt:variant>
        <vt:i4>2555942</vt:i4>
      </vt:variant>
      <vt:variant>
        <vt:i4>3</vt:i4>
      </vt:variant>
      <vt:variant>
        <vt:i4>0</vt:i4>
      </vt:variant>
      <vt:variant>
        <vt:i4>5</vt:i4>
      </vt:variant>
      <vt:variant>
        <vt:lpwstr>http://iem.org.mx/index.php/home/marco-legal/category/28-marco-legal-reglamentacion-interna-del-iem?download=25245:lineamientos-para-que-los-partidos-estatales-y-nacionales-con-acreditacion-local-prevengan-atiendan-sancionen-reparen-y-erradiquen-la-violencia-politica-contra-las-mujeres-23-12-2020</vt:lpwstr>
      </vt:variant>
      <vt:variant>
        <vt:lpwstr/>
      </vt:variant>
      <vt:variant>
        <vt:i4>4325418</vt:i4>
      </vt:variant>
      <vt:variant>
        <vt:i4>0</vt:i4>
      </vt:variant>
      <vt:variant>
        <vt:i4>0</vt:i4>
      </vt:variant>
      <vt:variant>
        <vt:i4>5</vt:i4>
      </vt:variant>
      <vt:variant>
        <vt:lpwstr>mailto:info@iem.org.mx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 torres</dc:creator>
  <cp:keywords/>
  <dc:description/>
  <cp:lastModifiedBy>Coordinador IEM</cp:lastModifiedBy>
  <cp:revision>2</cp:revision>
  <cp:lastPrinted>2020-01-10T18:14:00Z</cp:lastPrinted>
  <dcterms:created xsi:type="dcterms:W3CDTF">2021-03-15T15:21:00Z</dcterms:created>
  <dcterms:modified xsi:type="dcterms:W3CDTF">2021-03-15T15:21:00Z</dcterms:modified>
</cp:coreProperties>
</file>